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Comentarios</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Este abstract será actualizado una vez que se complete el contenido final del artículo.</w:t>
      </w:r>
    </w:p>
    <w:p>
      <w:pPr>
        <w:pStyle w:val="BodyText"/>
      </w:pPr>
      <w:r>
        <w:rPr>
          <w:i/>
          <w:iCs/>
        </w:rPr>
        <w:t xml:space="preserve">Palabras clave</w:t>
      </w:r>
      <w:r>
        <w:t xml:space="preserve">:</w:t>
      </w:r>
    </w:p>
    <w:p>
      <w:r>
        <w:br w:type="page"/>
      </w:r>
    </w:p>
    <w:bookmarkEnd w:id="27"/>
    <w:bookmarkStart w:id="43" w:name="firstheader"/>
    <w:p>
      <w:pPr>
        <w:pStyle w:val="Heading1"/>
      </w:pPr>
      <w:r>
        <w:t xml:space="preserve">Comentarios</w:t>
      </w:r>
    </w:p>
    <w:bookmarkStart w:id="28" w:name="motivación"/>
    <w:p>
      <w:pPr>
        <w:pStyle w:val="Heading2"/>
      </w:pPr>
      <w:r>
        <w:t xml:space="preserve">0.1 🎯 Motivación</w:t>
      </w:r>
    </w:p>
    <w:p>
      <w:pPr>
        <w:pStyle w:val="FirstParagraph"/>
      </w:pPr>
      <w:r>
        <w:t xml:space="preserve">El código se escribe una vez, pero se lee muchas veces. Los comentarios son la forma en que te comunicas con otros programadores (y contigo mismo en el futuro). Un buen comentario explica el</w:t>
      </w:r>
      <w:r>
        <w:t xml:space="preserve"> </w:t>
      </w:r>
      <w:r>
        <w:t xml:space="preserve">“por qué”</w:t>
      </w:r>
      <w:r>
        <w:t xml:space="preserve"> </w:t>
      </w:r>
      <w:r>
        <w:t xml:space="preserve">detrás del</w:t>
      </w:r>
      <w:r>
        <w:t xml:space="preserve"> </w:t>
      </w:r>
      <w:r>
        <w:t xml:space="preserve">“qué”</w:t>
      </w:r>
      <w:r>
        <w:t xml:space="preserve">, haciendo que tu código sea más fácil de entender, mantener y depurar. Además, los comentarios son una herramienta poderosa para probar código temporalmente sin eliminarlo.</w:t>
      </w:r>
    </w:p>
    <w:bookmarkEnd w:id="28"/>
    <w:bookmarkStart w:id="29" w:name="intuición"/>
    <w:p>
      <w:pPr>
        <w:pStyle w:val="Heading2"/>
      </w:pPr>
      <w:r>
        <w:t xml:space="preserve">0.2 💡 Intuición</w:t>
      </w:r>
    </w:p>
    <w:p>
      <w:pPr>
        <w:pStyle w:val="FirstParagraph"/>
      </w:pPr>
      <w:r>
        <w:t xml:space="preserve">Imagina que estás escribiendo un libro de cocina. Las instrucciones (el código) son los pasos de la receta. Los comentarios son como notas al margen:</w:t>
      </w:r>
      <w:r>
        <w:t xml:space="preserve"> </w:t>
      </w:r>
      <w:r>
        <w:t xml:space="preserve">“este paso es importante porque evita que se queme”</w:t>
      </w:r>
      <w:r>
        <w:t xml:space="preserve">,</w:t>
      </w:r>
      <w:r>
        <w:t xml:space="preserve"> </w:t>
      </w:r>
      <w:r>
        <w:t xml:space="preserve">“aquí puedes sustituir el ingrediente si no lo tienes”</w:t>
      </w:r>
      <w:r>
        <w:t xml:space="preserve">. El chef (Python) ignora completamente tus notas al margen y solo sigue las instrucciones principales.</w:t>
      </w:r>
    </w:p>
    <w:bookmarkEnd w:id="29"/>
    <w:bookmarkStart w:id="30" w:name="modelo-mental"/>
    <w:p>
      <w:pPr>
        <w:pStyle w:val="Heading2"/>
      </w:pPr>
      <w:r>
        <w:t xml:space="preserve">0.3 🧠 Modelo mental</w:t>
      </w:r>
    </w:p>
    <w:p>
      <w:pPr>
        <w:pStyle w:val="FirstParagraph"/>
      </w:pPr>
      <w:r>
        <w:t xml:space="preserve">Los comentarios en Python:</w:t>
      </w:r>
    </w:p>
    <w:p>
      <w:pPr>
        <w:pStyle w:val="Compact"/>
        <w:numPr>
          <w:ilvl w:val="0"/>
          <w:numId w:val="1001"/>
        </w:numPr>
      </w:pPr>
      <w:r>
        <w:rPr>
          <w:b/>
          <w:bCs/>
        </w:rPr>
        <w:t xml:space="preserve">Comienzan con</w:t>
      </w:r>
      <w:r>
        <w:rPr>
          <w:b/>
          <w:bCs/>
        </w:rPr>
        <w:t xml:space="preserve"> </w:t>
      </w:r>
      <w:r>
        <w:rPr>
          <w:rStyle w:val="VerbatimChar"/>
          <w:b/>
          <w:bCs/>
        </w:rPr>
        <w:t xml:space="preserve">#</w:t>
      </w:r>
      <w:r>
        <w:t xml:space="preserve">: todo lo que sigue en esa línea es ignorado por Python.</w:t>
      </w:r>
    </w:p>
    <w:p>
      <w:pPr>
        <w:pStyle w:val="Compact"/>
        <w:numPr>
          <w:ilvl w:val="0"/>
          <w:numId w:val="1001"/>
        </w:numPr>
      </w:pPr>
      <w:r>
        <w:rPr>
          <w:b/>
          <w:bCs/>
        </w:rPr>
        <w:t xml:space="preserve">Pueden estar al inicio de la línea</w:t>
      </w:r>
      <w:r>
        <w:t xml:space="preserve"> </w:t>
      </w:r>
      <w:r>
        <w:t xml:space="preserve">o</w:t>
      </w:r>
      <w:r>
        <w:t xml:space="preserve"> </w:t>
      </w:r>
      <w:r>
        <w:rPr>
          <w:b/>
          <w:bCs/>
        </w:rPr>
        <w:t xml:space="preserve">al final</w:t>
      </w:r>
      <w:r>
        <w:t xml:space="preserve"> </w:t>
      </w:r>
      <w:r>
        <w:t xml:space="preserve">de una línea de código.</w:t>
      </w:r>
    </w:p>
    <w:p>
      <w:pPr>
        <w:pStyle w:val="Compact"/>
        <w:numPr>
          <w:ilvl w:val="0"/>
          <w:numId w:val="1001"/>
        </w:numPr>
      </w:pPr>
      <w:r>
        <w:rPr>
          <w:b/>
          <w:bCs/>
        </w:rPr>
        <w:t xml:space="preserve">No tienen efecto en la ejecución</w:t>
      </w:r>
      <w:r>
        <w:t xml:space="preserve">: son solo para humanos.</w:t>
      </w:r>
    </w:p>
    <w:p>
      <w:pPr>
        <w:pStyle w:val="Compact"/>
        <w:numPr>
          <w:ilvl w:val="0"/>
          <w:numId w:val="1001"/>
        </w:numPr>
      </w:pPr>
      <w:r>
        <w:rPr>
          <w:b/>
          <w:bCs/>
        </w:rPr>
        <w:t xml:space="preserve">No existe sintaxis oficial para comentarios de múltiples líneas</w:t>
      </w:r>
      <w:r>
        <w:t xml:space="preserve">, pero hay formas de simularlos.</w:t>
      </w:r>
    </w:p>
    <w:bookmarkEnd w:id="30"/>
    <w:bookmarkStart w:id="36" w:name="desarrollo"/>
    <w:p>
      <w:pPr>
        <w:pStyle w:val="Heading2"/>
      </w:pPr>
      <w:r>
        <w:t xml:space="preserve">0.4 📐 Desarrollo</w:t>
      </w:r>
    </w:p>
    <w:bookmarkStart w:id="31" w:name="comentario-de-una-línea"/>
    <w:p>
      <w:pPr>
        <w:pStyle w:val="Heading3"/>
      </w:pPr>
      <w:r>
        <w:t xml:space="preserve">0.4.1 1. Comentario de una línea</w:t>
      </w:r>
    </w:p>
    <w:p>
      <w:pPr>
        <w:pStyle w:val="FirstParagraph"/>
      </w:pPr>
      <w:r>
        <w:t xml:space="preserve">El comentario comienza con</w:t>
      </w:r>
      <w:r>
        <w:t xml:space="preserve"> </w:t>
      </w:r>
      <w:r>
        <w:rPr>
          <w:rStyle w:val="VerbatimChar"/>
        </w:rPr>
        <w:t xml:space="preserve">#</w:t>
      </w:r>
      <w:r>
        <w:t xml:space="preserve"> </w:t>
      </w:r>
      <w:r>
        <w:t xml:space="preserve">y Python ignora todo lo que sigue hasta el final de la línea:</w:t>
      </w:r>
    </w:p>
    <w:p>
      <w:pPr>
        <w:pStyle w:val="SourceCode"/>
      </w:pPr>
      <w:r>
        <w:rPr>
          <w:rStyle w:val="CommentTok"/>
        </w:rPr>
        <w:t xml:space="preserve"># Esto es un comentario</w:t>
      </w:r>
      <w:r>
        <w:br/>
      </w:r>
      <w:r>
        <w:rPr>
          <w:rStyle w:val="BuiltInTok"/>
        </w:rPr>
        <w:t xml:space="preserve">print</w:t>
      </w:r>
      <w:r>
        <w:rPr>
          <w:rStyle w:val="NormalTok"/>
        </w:rPr>
        <w:t xml:space="preserve">(</w:t>
      </w:r>
      <w:r>
        <w:rPr>
          <w:rStyle w:val="StringTok"/>
        </w:rPr>
        <w:t xml:space="preserve">"Hola mundo"</w:t>
      </w:r>
      <w:r>
        <w:rPr>
          <w:rStyle w:val="NormalTok"/>
        </w:rPr>
        <w:t xml:space="preserve">)  </w:t>
      </w:r>
      <w:r>
        <w:rPr>
          <w:rStyle w:val="CommentTok"/>
        </w:rPr>
        <w:t xml:space="preserve"># Esto también es un comentario</w:t>
      </w:r>
    </w:p>
    <w:bookmarkEnd w:id="31"/>
    <w:bookmarkStart w:id="32" w:name="comentarios-al-final-de-línea"/>
    <w:p>
      <w:pPr>
        <w:pStyle w:val="Heading3"/>
      </w:pPr>
      <w:r>
        <w:t xml:space="preserve">0.4.2 2. Comentarios al final de línea</w:t>
      </w:r>
    </w:p>
    <w:p>
      <w:pPr>
        <w:pStyle w:val="FirstParagraph"/>
      </w:pPr>
      <w:r>
        <w:t xml:space="preserve">Útiles para explicar una línea específica:</w:t>
      </w:r>
    </w:p>
    <w:p>
      <w:pPr>
        <w:pStyle w:val="SourceCode"/>
      </w:pPr>
      <w:r>
        <w:rPr>
          <w:rStyle w:val="NormalTok"/>
        </w:rPr>
        <w:t xml:space="preserve">precio </w:t>
      </w:r>
      <w:r>
        <w:rPr>
          <w:rStyle w:val="OperatorTok"/>
        </w:rPr>
        <w:t xml:space="preserve">=</w:t>
      </w:r>
      <w:r>
        <w:rPr>
          <w:rStyle w:val="NormalTok"/>
        </w:rPr>
        <w:t xml:space="preserve"> </w:t>
      </w:r>
      <w:r>
        <w:rPr>
          <w:rStyle w:val="DecValTok"/>
        </w:rPr>
        <w:t xml:space="preserve">100</w:t>
      </w:r>
      <w:r>
        <w:rPr>
          <w:rStyle w:val="NormalTok"/>
        </w:rPr>
        <w:t xml:space="preserve">      </w:t>
      </w:r>
      <w:r>
        <w:rPr>
          <w:rStyle w:val="CommentTok"/>
        </w:rPr>
        <w:t xml:space="preserve"># Precio base sin impuestos</w:t>
      </w:r>
      <w:r>
        <w:br/>
      </w:r>
      <w:r>
        <w:rPr>
          <w:rStyle w:val="NormalTok"/>
        </w:rPr>
        <w:t xml:space="preserve">iva </w:t>
      </w:r>
      <w:r>
        <w:rPr>
          <w:rStyle w:val="OperatorTok"/>
        </w:rPr>
        <w:t xml:space="preserve">=</w:t>
      </w:r>
      <w:r>
        <w:rPr>
          <w:rStyle w:val="NormalTok"/>
        </w:rPr>
        <w:t xml:space="preserve"> </w:t>
      </w:r>
      <w:r>
        <w:rPr>
          <w:rStyle w:val="FloatTok"/>
        </w:rPr>
        <w:t xml:space="preserve">0.21</w:t>
      </w:r>
      <w:r>
        <w:rPr>
          <w:rStyle w:val="NormalTok"/>
        </w:rPr>
        <w:t xml:space="preserve">        </w:t>
      </w:r>
      <w:r>
        <w:rPr>
          <w:rStyle w:val="CommentTok"/>
        </w:rPr>
        <w:t xml:space="preserve"># IVA del 21%</w:t>
      </w:r>
      <w:r>
        <w:br/>
      </w:r>
      <w:r>
        <w:rPr>
          <w:rStyle w:val="NormalTok"/>
        </w:rPr>
        <w:t xml:space="preserve">total </w:t>
      </w:r>
      <w:r>
        <w:rPr>
          <w:rStyle w:val="OperatorTok"/>
        </w:rPr>
        <w:t xml:space="preserve">=</w:t>
      </w:r>
      <w:r>
        <w:rPr>
          <w:rStyle w:val="NormalTok"/>
        </w:rPr>
        <w:t xml:space="preserve"> precio </w:t>
      </w:r>
      <w:r>
        <w:rPr>
          <w:rStyle w:val="OperatorTok"/>
        </w:rPr>
        <w:t xml:space="preserve">*</w:t>
      </w:r>
      <w:r>
        <w:rPr>
          <w:rStyle w:val="NormalTok"/>
        </w:rPr>
        <w:t xml:space="preserve"> (</w:t>
      </w:r>
      <w:r>
        <w:rPr>
          <w:rStyle w:val="DecValTok"/>
        </w:rPr>
        <w:t xml:space="preserve">1</w:t>
      </w:r>
      <w:r>
        <w:rPr>
          <w:rStyle w:val="NormalTok"/>
        </w:rPr>
        <w:t xml:space="preserve"> </w:t>
      </w:r>
      <w:r>
        <w:rPr>
          <w:rStyle w:val="OperatorTok"/>
        </w:rPr>
        <w:t xml:space="preserve">+</w:t>
      </w:r>
      <w:r>
        <w:rPr>
          <w:rStyle w:val="NormalTok"/>
        </w:rPr>
        <w:t xml:space="preserve"> iva)  </w:t>
      </w:r>
      <w:r>
        <w:rPr>
          <w:rStyle w:val="CommentTok"/>
        </w:rPr>
        <w:t xml:space="preserve"># Cálculo del precio final</w:t>
      </w:r>
    </w:p>
    <w:bookmarkEnd w:id="32"/>
    <w:bookmarkStart w:id="33" w:name="desactivar-código-con-comentarios"/>
    <w:p>
      <w:pPr>
        <w:pStyle w:val="Heading3"/>
      </w:pPr>
      <w:r>
        <w:t xml:space="preserve">0.4.3 3. Desactivar código con comentarios</w:t>
      </w:r>
    </w:p>
    <w:p>
      <w:pPr>
        <w:pStyle w:val="FirstParagraph"/>
      </w:pPr>
      <w:r>
        <w:t xml:space="preserve">Comentar una línea evita que se ejecute:</w:t>
      </w:r>
    </w:p>
    <w:p>
      <w:pPr>
        <w:pStyle w:val="SourceCode"/>
      </w:pPr>
      <w:r>
        <w:rPr>
          <w:rStyle w:val="CommentTok"/>
        </w:rPr>
        <w:t xml:space="preserve"># print("Esta línea no se ejecuta")</w:t>
      </w:r>
      <w:r>
        <w:br/>
      </w:r>
      <w:r>
        <w:rPr>
          <w:rStyle w:val="BuiltInTok"/>
        </w:rPr>
        <w:t xml:space="preserve">print</w:t>
      </w:r>
      <w:r>
        <w:rPr>
          <w:rStyle w:val="NormalTok"/>
        </w:rPr>
        <w:t xml:space="preserve">(</w:t>
      </w:r>
      <w:r>
        <w:rPr>
          <w:rStyle w:val="StringTok"/>
        </w:rPr>
        <w:t xml:space="preserve">"Esta línea sí se ejecuta"</w:t>
      </w:r>
      <w:r>
        <w:rPr>
          <w:rStyle w:val="NormalTok"/>
        </w:rPr>
        <w:t xml:space="preserve">)</w:t>
      </w:r>
      <w:r>
        <w:br/>
      </w:r>
      <w:r>
        <w:rPr>
          <w:rStyle w:val="CommentTok"/>
        </w:rPr>
        <w:t xml:space="preserve"># Salida: Esta línea sí se ejecuta</w:t>
      </w:r>
    </w:p>
    <w:p>
      <w:pPr>
        <w:pStyle w:val="FirstParagraph"/>
      </w:pPr>
      <w:r>
        <w:t xml:space="preserve">Útil para depuración: puedes desactivar temporalmente partes del código.</w:t>
      </w:r>
    </w:p>
    <w:bookmarkEnd w:id="33"/>
    <w:bookmarkStart w:id="34" w:name="comentarios-de-múltiples-líneas"/>
    <w:p>
      <w:pPr>
        <w:pStyle w:val="Heading3"/>
      </w:pPr>
      <w:r>
        <w:t xml:space="preserve">0.4.4 4. Comentarios de múltiples líneas</w:t>
      </w:r>
    </w:p>
    <w:p>
      <w:pPr>
        <w:pStyle w:val="FirstParagraph"/>
      </w:pPr>
      <w:r>
        <w:t xml:space="preserve">Python no tiene un símbolo especial para comentarios de varias líneas, pero puedes:</w:t>
      </w:r>
    </w:p>
    <w:p>
      <w:pPr>
        <w:pStyle w:val="BodyText"/>
      </w:pPr>
      <w:r>
        <w:rPr>
          <w:b/>
          <w:bCs/>
        </w:rPr>
        <w:t xml:space="preserve">Opción 1: Usar</w:t>
      </w:r>
      <w:r>
        <w:rPr>
          <w:b/>
          <w:bCs/>
        </w:rPr>
        <w:t xml:space="preserve"> </w:t>
      </w:r>
      <w:r>
        <w:rPr>
          <w:rStyle w:val="VerbatimChar"/>
          <w:b/>
          <w:bCs/>
        </w:rPr>
        <w:t xml:space="preserve">#</w:t>
      </w:r>
      <w:r>
        <w:rPr>
          <w:b/>
          <w:bCs/>
        </w:rPr>
        <w:t xml:space="preserve"> </w:t>
      </w:r>
      <w:r>
        <w:rPr>
          <w:b/>
          <w:bCs/>
        </w:rPr>
        <w:t xml:space="preserve">en cada línea</w:t>
      </w:r>
    </w:p>
    <w:p>
      <w:pPr>
        <w:pStyle w:val="SourceCode"/>
      </w:pPr>
      <w:r>
        <w:rPr>
          <w:rStyle w:val="CommentTok"/>
        </w:rPr>
        <w:t xml:space="preserve"># Esto es un comentario</w:t>
      </w:r>
      <w:r>
        <w:br/>
      </w:r>
      <w:r>
        <w:rPr>
          <w:rStyle w:val="CommentTok"/>
        </w:rPr>
        <w:t xml:space="preserve"># que ocupa varias líneas</w:t>
      </w:r>
      <w:r>
        <w:br/>
      </w:r>
      <w:r>
        <w:rPr>
          <w:rStyle w:val="CommentTok"/>
        </w:rPr>
        <w:t xml:space="preserve"># y explica algo complejo</w:t>
      </w:r>
      <w:r>
        <w:br/>
      </w:r>
      <w:r>
        <w:rPr>
          <w:rStyle w:val="BuiltInTok"/>
        </w:rPr>
        <w:t xml:space="preserve">print</w:t>
      </w:r>
      <w:r>
        <w:rPr>
          <w:rStyle w:val="NormalTok"/>
        </w:rPr>
        <w:t xml:space="preserve">(</w:t>
      </w:r>
      <w:r>
        <w:rPr>
          <w:rStyle w:val="StringTok"/>
        </w:rPr>
        <w:t xml:space="preserve">"Hola"</w:t>
      </w:r>
      <w:r>
        <w:rPr>
          <w:rStyle w:val="NormalTok"/>
        </w:rPr>
        <w:t xml:space="preserve">)</w:t>
      </w:r>
    </w:p>
    <w:p>
      <w:pPr>
        <w:pStyle w:val="FirstParagraph"/>
      </w:pPr>
      <w:r>
        <w:rPr>
          <w:b/>
          <w:bCs/>
        </w:rPr>
        <w:t xml:space="preserve">Opción 2: Usar cadenas de texto con triple comilla (no asignadas)</w:t>
      </w:r>
    </w:p>
    <w:p>
      <w:pPr>
        <w:pStyle w:val="SourceCode"/>
      </w:pPr>
      <w:r>
        <w:rPr>
          <w:rStyle w:val="CommentTok"/>
        </w:rPr>
        <w:t xml:space="preserve">"""</w:t>
      </w:r>
      <w:r>
        <w:br/>
      </w:r>
      <w:r>
        <w:rPr>
          <w:rStyle w:val="CommentTok"/>
        </w:rPr>
        <w:t xml:space="preserve">Este es un comentario</w:t>
      </w:r>
      <w:r>
        <w:br/>
      </w:r>
      <w:r>
        <w:rPr>
          <w:rStyle w:val="CommentTok"/>
        </w:rPr>
        <w:t xml:space="preserve">que ocupa varias líneas</w:t>
      </w:r>
      <w:r>
        <w:br/>
      </w:r>
      <w:r>
        <w:rPr>
          <w:rStyle w:val="CommentTok"/>
        </w:rPr>
        <w:t xml:space="preserve">Python lo ignora porque no está asignado a una variable</w:t>
      </w:r>
      <w:r>
        <w:br/>
      </w:r>
      <w:r>
        <w:rPr>
          <w:rStyle w:val="CommentTok"/>
        </w:rPr>
        <w:t xml:space="preserve">"""</w:t>
      </w:r>
      <w:r>
        <w:br/>
      </w:r>
      <w:r>
        <w:rPr>
          <w:rStyle w:val="BuiltInTok"/>
        </w:rPr>
        <w:t xml:space="preserve">print</w:t>
      </w:r>
      <w:r>
        <w:rPr>
          <w:rStyle w:val="NormalTok"/>
        </w:rPr>
        <w:t xml:space="preserve">(</w:t>
      </w:r>
      <w:r>
        <w:rPr>
          <w:rStyle w:val="StringTok"/>
        </w:rPr>
        <w:t xml:space="preserve">"Hola"</w:t>
      </w:r>
      <w:r>
        <w:rPr>
          <w:rStyle w:val="NormalTok"/>
        </w:rPr>
        <w:t xml:space="preserve">)</w:t>
      </w:r>
    </w:p>
    <w:p>
      <w:pPr>
        <w:pStyle w:val="FirstParagraph"/>
      </w:pPr>
      <w:r>
        <w:t xml:space="preserve">⚠️</w:t>
      </w:r>
      <w:r>
        <w:t xml:space="preserve"> </w:t>
      </w:r>
      <w:r>
        <w:rPr>
          <w:b/>
          <w:bCs/>
        </w:rPr>
        <w:t xml:space="preserve">Importante:</w:t>
      </w:r>
      <w:r>
        <w:t xml:space="preserve"> </w:t>
      </w:r>
      <w:r>
        <w:t xml:space="preserve">técnicamente esto es una cadena de texto (string), no un comentario. Aunque Python la ignora, la buena práctica es usar</w:t>
      </w:r>
      <w:r>
        <w:t xml:space="preserve"> </w:t>
      </w:r>
      <w:r>
        <w:rPr>
          <w:rStyle w:val="VerbatimChar"/>
        </w:rPr>
        <w:t xml:space="preserve">#</w:t>
      </w:r>
      <w:r>
        <w:t xml:space="preserve"> </w:t>
      </w:r>
      <w:r>
        <w:t xml:space="preserve">para comentarios oficiales.</w:t>
      </w:r>
    </w:p>
    <w:bookmarkEnd w:id="34"/>
    <w:bookmarkStart w:id="35" w:name="comentarios-en-bloque-y-documentación"/>
    <w:p>
      <w:pPr>
        <w:pStyle w:val="Heading3"/>
      </w:pPr>
      <w:r>
        <w:t xml:space="preserve">0.4.5 5. Comentarios en bloque y documentación</w:t>
      </w:r>
    </w:p>
    <w:p>
      <w:pPr>
        <w:pStyle w:val="Compact"/>
        <w:numPr>
          <w:ilvl w:val="0"/>
          <w:numId w:val="1002"/>
        </w:numPr>
      </w:pPr>
      <w:r>
        <w:rPr>
          <w:b/>
          <w:bCs/>
        </w:rPr>
        <w:t xml:space="preserve">Comentarios de bloque</w:t>
      </w:r>
      <w:r>
        <w:t xml:space="preserve">: explican secciones enteras de código.</w:t>
      </w:r>
    </w:p>
    <w:p>
      <w:pPr>
        <w:pStyle w:val="Compact"/>
        <w:numPr>
          <w:ilvl w:val="0"/>
          <w:numId w:val="1002"/>
        </w:numPr>
      </w:pPr>
      <w:r>
        <w:rPr>
          <w:b/>
          <w:bCs/>
        </w:rPr>
        <w:t xml:space="preserve">Docstrings</w:t>
      </w:r>
      <w:r>
        <w:t xml:space="preserve">: comentarios especiales para documentar funciones y clases (usando</w:t>
      </w:r>
      <w:r>
        <w:t xml:space="preserve"> </w:t>
      </w:r>
      <w:r>
        <w:rPr>
          <w:rStyle w:val="VerbatimChar"/>
        </w:rPr>
        <w:t xml:space="preserve">"""</w:t>
      </w:r>
      <w:r>
        <w:t xml:space="preserve"> </w:t>
      </w:r>
      <w:r>
        <w:t xml:space="preserve">y asignados a la función).</w:t>
      </w:r>
    </w:p>
    <w:p>
      <w:pPr>
        <w:pStyle w:val="SourceCode"/>
      </w:pPr>
      <w:r>
        <w:rPr>
          <w:rStyle w:val="KeywordTok"/>
        </w:rPr>
        <w:t xml:space="preserve">def</w:t>
      </w:r>
      <w:r>
        <w:rPr>
          <w:rStyle w:val="NormalTok"/>
        </w:rPr>
        <w:t xml:space="preserve"> calcular_area(base, altura):</w:t>
      </w:r>
      <w:r>
        <w:br/>
      </w:r>
      <w:r>
        <w:rPr>
          <w:rStyle w:val="NormalTok"/>
        </w:rPr>
        <w:t xml:space="preserve">    </w:t>
      </w:r>
      <w:r>
        <w:rPr>
          <w:rStyle w:val="CommentTok"/>
        </w:rPr>
        <w:t xml:space="preserve">"""</w:t>
      </w:r>
      <w:r>
        <w:br/>
      </w:r>
      <w:r>
        <w:rPr>
          <w:rStyle w:val="CommentTok"/>
        </w:rPr>
        <w:t xml:space="preserve">    Calcula el área de un rectángulo.</w:t>
      </w:r>
      <w:r>
        <w:br/>
      </w:r>
      <w:r>
        <w:br/>
      </w:r>
      <w:r>
        <w:rPr>
          <w:rStyle w:val="CommentTok"/>
        </w:rPr>
        <w:t xml:space="preserve">    Args:</w:t>
      </w:r>
      <w:r>
        <w:br/>
      </w:r>
      <w:r>
        <w:rPr>
          <w:rStyle w:val="CommentTok"/>
        </w:rPr>
        <w:t xml:space="preserve">        base (float): La base del rectángulo</w:t>
      </w:r>
      <w:r>
        <w:br/>
      </w:r>
      <w:r>
        <w:rPr>
          <w:rStyle w:val="CommentTok"/>
        </w:rPr>
        <w:t xml:space="preserve">        altura (float): La altura del rectángulo</w:t>
      </w:r>
      <w:r>
        <w:br/>
      </w:r>
      <w:r>
        <w:br/>
      </w:r>
      <w:r>
        <w:rPr>
          <w:rStyle w:val="CommentTok"/>
        </w:rPr>
        <w:t xml:space="preserve">    Returns:</w:t>
      </w:r>
      <w:r>
        <w:br/>
      </w:r>
      <w:r>
        <w:rPr>
          <w:rStyle w:val="CommentTok"/>
        </w:rPr>
        <w:t xml:space="preserve">        float: El área calculada</w:t>
      </w:r>
      <w:r>
        <w:br/>
      </w:r>
      <w:r>
        <w:rPr>
          <w:rStyle w:val="CommentTok"/>
        </w:rPr>
        <w:t xml:space="preserve">    """</w:t>
      </w:r>
      <w:r>
        <w:br/>
      </w:r>
      <w:r>
        <w:rPr>
          <w:rStyle w:val="NormalTok"/>
        </w:rPr>
        <w:t xml:space="preserve">    </w:t>
      </w:r>
      <w:r>
        <w:rPr>
          <w:rStyle w:val="ControlFlowTok"/>
        </w:rPr>
        <w:t xml:space="preserve">return</w:t>
      </w:r>
      <w:r>
        <w:rPr>
          <w:rStyle w:val="NormalTok"/>
        </w:rPr>
        <w:t xml:space="preserve"> base </w:t>
      </w:r>
      <w:r>
        <w:rPr>
          <w:rStyle w:val="OperatorTok"/>
        </w:rPr>
        <w:t xml:space="preserve">*</w:t>
      </w:r>
      <w:r>
        <w:rPr>
          <w:rStyle w:val="NormalTok"/>
        </w:rPr>
        <w:t xml:space="preserve"> altura</w:t>
      </w:r>
    </w:p>
    <w:bookmarkEnd w:id="35"/>
    <w:bookmarkEnd w:id="36"/>
    <w:bookmarkStart w:id="37" w:name="ejemplos"/>
    <w:p>
      <w:pPr>
        <w:pStyle w:val="Heading2"/>
      </w:pPr>
      <w:r>
        <w:t xml:space="preserve">0.5 🔬 Ejemplos</w:t>
      </w:r>
    </w:p>
    <w:p>
      <w:pPr>
        <w:pStyle w:val="FirstParagraph"/>
      </w:pPr>
      <w:r>
        <w:rPr>
          <w:b/>
          <w:bCs/>
        </w:rPr>
        <w:t xml:space="preserve">Mínimo —</w:t>
      </w:r>
      <w:r>
        <w:t xml:space="preserve"> </w:t>
      </w:r>
      <w:r>
        <w:t xml:space="preserve">Comentarios simples:</w:t>
      </w:r>
    </w:p>
    <w:p>
      <w:pPr>
        <w:pStyle w:val="SourceCode"/>
      </w:pPr>
      <w:r>
        <w:rPr>
          <w:rStyle w:val="CommentTok"/>
        </w:rPr>
        <w:t xml:space="preserve"># Saludo inicial</w:t>
      </w:r>
      <w:r>
        <w:br/>
      </w:r>
      <w:r>
        <w:rPr>
          <w:rStyle w:val="BuiltInTok"/>
        </w:rPr>
        <w:t xml:space="preserve">print</w:t>
      </w:r>
      <w:r>
        <w:rPr>
          <w:rStyle w:val="NormalTok"/>
        </w:rPr>
        <w:t xml:space="preserve">(</w:t>
      </w:r>
      <w:r>
        <w:rPr>
          <w:rStyle w:val="StringTok"/>
        </w:rPr>
        <w:t xml:space="preserve">"Hola"</w:t>
      </w:r>
      <w:r>
        <w:rPr>
          <w:rStyle w:val="NormalTok"/>
        </w:rPr>
        <w:t xml:space="preserve">)  </w:t>
      </w:r>
      <w:r>
        <w:rPr>
          <w:rStyle w:val="CommentTok"/>
        </w:rPr>
        <w:t xml:space="preserve"># Muestra un saludo</w:t>
      </w:r>
    </w:p>
    <w:p>
      <w:pPr>
        <w:pStyle w:val="FirstParagraph"/>
      </w:pPr>
      <w:r>
        <w:rPr>
          <w:b/>
          <w:bCs/>
        </w:rPr>
        <w:t xml:space="preserve">Progresivo —</w:t>
      </w:r>
      <w:r>
        <w:t xml:space="preserve"> </w:t>
      </w:r>
      <w:r>
        <w:t xml:space="preserve">Comentarios para explicar lógica:</w:t>
      </w:r>
    </w:p>
    <w:p>
      <w:pPr>
        <w:pStyle w:val="SourceCode"/>
      </w:pPr>
      <w:r>
        <w:rPr>
          <w:rStyle w:val="CommentTok"/>
        </w:rPr>
        <w:t xml:space="preserve"># Cálculo de descuento</w:t>
      </w:r>
      <w:r>
        <w:br/>
      </w:r>
      <w:r>
        <w:rPr>
          <w:rStyle w:val="NormalTok"/>
        </w:rPr>
        <w:t xml:space="preserve">precio_original </w:t>
      </w:r>
      <w:r>
        <w:rPr>
          <w:rStyle w:val="OperatorTok"/>
        </w:rPr>
        <w:t xml:space="preserve">=</w:t>
      </w:r>
      <w:r>
        <w:rPr>
          <w:rStyle w:val="NormalTok"/>
        </w:rPr>
        <w:t xml:space="preserve"> </w:t>
      </w:r>
      <w:r>
        <w:rPr>
          <w:rStyle w:val="DecValTok"/>
        </w:rPr>
        <w:t xml:space="preserve">120</w:t>
      </w:r>
      <w:r>
        <w:br/>
      </w:r>
      <w:r>
        <w:rPr>
          <w:rStyle w:val="NormalTok"/>
        </w:rPr>
        <w:t xml:space="preserve">descuento </w:t>
      </w:r>
      <w:r>
        <w:rPr>
          <w:rStyle w:val="OperatorTok"/>
        </w:rPr>
        <w:t xml:space="preserve">=</w:t>
      </w:r>
      <w:r>
        <w:rPr>
          <w:rStyle w:val="NormalTok"/>
        </w:rPr>
        <w:t xml:space="preserve"> </w:t>
      </w:r>
      <w:r>
        <w:rPr>
          <w:rStyle w:val="FloatTok"/>
        </w:rPr>
        <w:t xml:space="preserve">0.15</w:t>
      </w:r>
      <w:r>
        <w:rPr>
          <w:rStyle w:val="NormalTok"/>
        </w:rPr>
        <w:t xml:space="preserve">  </w:t>
      </w:r>
      <w:r>
        <w:rPr>
          <w:rStyle w:val="CommentTok"/>
        </w:rPr>
        <w:t xml:space="preserve"># 15% de descuento</w:t>
      </w:r>
      <w:r>
        <w:br/>
      </w:r>
      <w:r>
        <w:br/>
      </w:r>
      <w:r>
        <w:rPr>
          <w:rStyle w:val="CommentTok"/>
        </w:rPr>
        <w:t xml:space="preserve"># El precio final es el original menos el descuento</w:t>
      </w:r>
      <w:r>
        <w:br/>
      </w:r>
      <w:r>
        <w:rPr>
          <w:rStyle w:val="NormalTok"/>
        </w:rPr>
        <w:t xml:space="preserve">precio_final </w:t>
      </w:r>
      <w:r>
        <w:rPr>
          <w:rStyle w:val="OperatorTok"/>
        </w:rPr>
        <w:t xml:space="preserve">=</w:t>
      </w:r>
      <w:r>
        <w:rPr>
          <w:rStyle w:val="NormalTok"/>
        </w:rPr>
        <w:t xml:space="preserve"> precio_original </w:t>
      </w:r>
      <w:r>
        <w:rPr>
          <w:rStyle w:val="OperatorTok"/>
        </w:rPr>
        <w:t xml:space="preserve">-</w:t>
      </w:r>
      <w:r>
        <w:rPr>
          <w:rStyle w:val="NormalTok"/>
        </w:rPr>
        <w:t xml:space="preserve"> (precio_original </w:t>
      </w:r>
      <w:r>
        <w:rPr>
          <w:rStyle w:val="OperatorTok"/>
        </w:rPr>
        <w:t xml:space="preserve">*</w:t>
      </w:r>
      <w:r>
        <w:rPr>
          <w:rStyle w:val="NormalTok"/>
        </w:rPr>
        <w:t xml:space="preserve"> descuento)</w:t>
      </w:r>
      <w:r>
        <w:br/>
      </w:r>
      <w:r>
        <w:rPr>
          <w:rStyle w:val="BuiltInTok"/>
        </w:rPr>
        <w:t xml:space="preserve">print</w:t>
      </w:r>
      <w:r>
        <w:rPr>
          <w:rStyle w:val="NormalTok"/>
        </w:rPr>
        <w:t xml:space="preserve">(precio_final)  </w:t>
      </w:r>
      <w:r>
        <w:rPr>
          <w:rStyle w:val="CommentTok"/>
        </w:rPr>
        <w:t xml:space="preserve"># Muestra: 102.0</w:t>
      </w:r>
    </w:p>
    <w:p>
      <w:pPr>
        <w:pStyle w:val="FirstParagraph"/>
      </w:pPr>
      <w:r>
        <w:rPr>
          <w:b/>
          <w:bCs/>
        </w:rPr>
        <w:t xml:space="preserve">Real —</w:t>
      </w:r>
      <w:r>
        <w:t xml:space="preserve"> </w:t>
      </w:r>
      <w:r>
        <w:t xml:space="preserve">Documentación en un script de configuración:</w:t>
      </w:r>
    </w:p>
    <w:p>
      <w:pPr>
        <w:pStyle w:val="SourceCode"/>
      </w:pPr>
      <w:r>
        <w:rPr>
          <w:rStyle w:val="CommentTok"/>
        </w:rPr>
        <w:t xml:space="preserve"># ==========================================</w:t>
      </w:r>
      <w:r>
        <w:br/>
      </w:r>
      <w:r>
        <w:rPr>
          <w:rStyle w:val="CommentTok"/>
        </w:rPr>
        <w:t xml:space="preserve"># CONFIGURACIÓN DEL SISTEMA</w:t>
      </w:r>
      <w:r>
        <w:br/>
      </w:r>
      <w:r>
        <w:rPr>
          <w:rStyle w:val="CommentTok"/>
        </w:rPr>
        <w:t xml:space="preserve"># ==========================================</w:t>
      </w:r>
      <w:r>
        <w:br/>
      </w:r>
      <w:r>
        <w:br/>
      </w:r>
      <w:r>
        <w:rPr>
          <w:rStyle w:val="CommentTok"/>
        </w:rPr>
        <w:t xml:space="preserve"># Configuración de la base de datos</w:t>
      </w:r>
      <w:r>
        <w:br/>
      </w:r>
      <w:r>
        <w:rPr>
          <w:rStyle w:val="CommentTok"/>
        </w:rPr>
        <w:t xml:space="preserve"># Usamos SQLite para desarrollo local</w:t>
      </w:r>
      <w:r>
        <w:br/>
      </w:r>
      <w:r>
        <w:rPr>
          <w:rStyle w:val="NormalTok"/>
        </w:rPr>
        <w:t xml:space="preserve">DB_HOST </w:t>
      </w:r>
      <w:r>
        <w:rPr>
          <w:rStyle w:val="OperatorTok"/>
        </w:rPr>
        <w:t xml:space="preserve">=</w:t>
      </w:r>
      <w:r>
        <w:rPr>
          <w:rStyle w:val="NormalTok"/>
        </w:rPr>
        <w:t xml:space="preserve"> </w:t>
      </w:r>
      <w:r>
        <w:rPr>
          <w:rStyle w:val="StringTok"/>
        </w:rPr>
        <w:t xml:space="preserve">"localhost"</w:t>
      </w:r>
      <w:r>
        <w:br/>
      </w:r>
      <w:r>
        <w:rPr>
          <w:rStyle w:val="NormalTok"/>
        </w:rPr>
        <w:t xml:space="preserve">DB_PORT </w:t>
      </w:r>
      <w:r>
        <w:rPr>
          <w:rStyle w:val="OperatorTok"/>
        </w:rPr>
        <w:t xml:space="preserve">=</w:t>
      </w:r>
      <w:r>
        <w:rPr>
          <w:rStyle w:val="NormalTok"/>
        </w:rPr>
        <w:t xml:space="preserve"> </w:t>
      </w:r>
      <w:r>
        <w:rPr>
          <w:rStyle w:val="DecValTok"/>
        </w:rPr>
        <w:t xml:space="preserve">5432</w:t>
      </w:r>
      <w:r>
        <w:br/>
      </w:r>
      <w:r>
        <w:br/>
      </w:r>
      <w:r>
        <w:rPr>
          <w:rStyle w:val="CommentTok"/>
        </w:rPr>
        <w:t xml:space="preserve"># Límites del sistema</w:t>
      </w:r>
      <w:r>
        <w:br/>
      </w:r>
      <w:r>
        <w:rPr>
          <w:rStyle w:val="NormalTok"/>
        </w:rPr>
        <w:t xml:space="preserve">MAX_USERS </w:t>
      </w:r>
      <w:r>
        <w:rPr>
          <w:rStyle w:val="OperatorTok"/>
        </w:rPr>
        <w:t xml:space="preserve">=</w:t>
      </w:r>
      <w:r>
        <w:rPr>
          <w:rStyle w:val="NormalTok"/>
        </w:rPr>
        <w:t xml:space="preserve"> </w:t>
      </w:r>
      <w:r>
        <w:rPr>
          <w:rStyle w:val="DecValTok"/>
        </w:rPr>
        <w:t xml:space="preserve">100</w:t>
      </w:r>
      <w:r>
        <w:rPr>
          <w:rStyle w:val="NormalTok"/>
        </w:rPr>
        <w:t xml:space="preserve">  </w:t>
      </w:r>
      <w:r>
        <w:rPr>
          <w:rStyle w:val="CommentTok"/>
        </w:rPr>
        <w:t xml:space="preserve"># Máximo de usuarios simultáneos</w:t>
      </w:r>
      <w:r>
        <w:br/>
      </w:r>
      <w:r>
        <w:rPr>
          <w:rStyle w:val="NormalTok"/>
        </w:rPr>
        <w:t xml:space="preserve">TIMEOUT </w:t>
      </w:r>
      <w:r>
        <w:rPr>
          <w:rStyle w:val="OperatorTok"/>
        </w:rPr>
        <w:t xml:space="preserve">=</w:t>
      </w:r>
      <w:r>
        <w:rPr>
          <w:rStyle w:val="NormalTok"/>
        </w:rPr>
        <w:t xml:space="preserve"> </w:t>
      </w:r>
      <w:r>
        <w:rPr>
          <w:rStyle w:val="DecValTok"/>
        </w:rPr>
        <w:t xml:space="preserve">30</w:t>
      </w:r>
      <w:r>
        <w:rPr>
          <w:rStyle w:val="NormalTok"/>
        </w:rPr>
        <w:t xml:space="preserve">     </w:t>
      </w:r>
      <w:r>
        <w:rPr>
          <w:rStyle w:val="CommentTok"/>
        </w:rPr>
        <w:t xml:space="preserve"># Tiempo de espera en segundos</w:t>
      </w:r>
      <w:r>
        <w:br/>
      </w:r>
      <w:r>
        <w:br/>
      </w:r>
      <w:r>
        <w:rPr>
          <w:rStyle w:val="CommentTok"/>
        </w:rPr>
        <w:t xml:space="preserve"># DEBUG = True   # Descomentar para modo depuración</w:t>
      </w:r>
      <w:r>
        <w:br/>
      </w:r>
      <w:r>
        <w:rPr>
          <w:rStyle w:val="NormalTok"/>
        </w:rPr>
        <w:t xml:space="preserve">DEBUG </w:t>
      </w:r>
      <w:r>
        <w:rPr>
          <w:rStyle w:val="OperatorTok"/>
        </w:rPr>
        <w:t xml:space="preserve">=</w:t>
      </w:r>
      <w:r>
        <w:rPr>
          <w:rStyle w:val="NormalTok"/>
        </w:rPr>
        <w:t xml:space="preserve"> </w:t>
      </w:r>
      <w:r>
        <w:rPr>
          <w:rStyle w:val="VariableTok"/>
        </w:rPr>
        <w:t xml:space="preserve">False</w:t>
      </w:r>
      <w:r>
        <w:rPr>
          <w:rStyle w:val="NormalTok"/>
        </w:rPr>
        <w:t xml:space="preserve">    </w:t>
      </w:r>
      <w:r>
        <w:rPr>
          <w:rStyle w:val="CommentTok"/>
        </w:rPr>
        <w:t xml:space="preserve"># Modo producción</w:t>
      </w:r>
    </w:p>
    <w:bookmarkEnd w:id="37"/>
    <w:bookmarkStart w:id="38" w:name="errores-comunes"/>
    <w:p>
      <w:pPr>
        <w:pStyle w:val="Heading2"/>
      </w:pPr>
      <w:r>
        <w:t xml:space="preserve">0.6 ⚠️ Errores comunes</w:t>
      </w:r>
    </w:p>
    <w:tbl>
      <w:tblPr>
        <w:tblStyle w:val="Table"/>
        <w:tblW w:type="pct" w:w="5000"/>
        <w:tblLayout w:type="fixed"/>
        <w:tblLook w:firstRow="1" w:lastRow="0" w:firstColumn="0" w:lastColumn="0" w:noHBand="0" w:noVBand="0" w:val="0020"/>
      </w:tblPr>
      <w:tblGrid>
        <w:gridCol w:w="1811"/>
        <w:gridCol w:w="2329"/>
        <w:gridCol w:w="3778"/>
      </w:tblGrid>
      <w:tr>
        <w:trPr>
          <w:tblHeader w:val="on"/>
        </w:trPr>
        <w:tc>
          <w:tcPr/>
          <w:p>
            <w:pPr>
              <w:pStyle w:val="Compact"/>
            </w:pPr>
            <w:r>
              <w:t xml:space="preserve">Error</w:t>
            </w:r>
          </w:p>
        </w:tc>
        <w:tc>
          <w:tcPr/>
          <w:p>
            <w:pPr>
              <w:pStyle w:val="Compact"/>
            </w:pPr>
            <w:r>
              <w:t xml:space="preserve">Síntoma</w:t>
            </w:r>
          </w:p>
        </w:tc>
        <w:tc>
          <w:tcPr/>
          <w:p>
            <w:pPr>
              <w:pStyle w:val="Compact"/>
            </w:pPr>
            <w:r>
              <w:t xml:space="preserve">Cómo detectarlo</w:t>
            </w:r>
          </w:p>
        </w:tc>
      </w:tr>
      <w:tr>
        <w:tc>
          <w:tcPr/>
          <w:p>
            <w:pPr>
              <w:pStyle w:val="Compact"/>
            </w:pPr>
            <w:r>
              <w:rPr>
                <w:b/>
                <w:bCs/>
              </w:rPr>
              <w:t xml:space="preserve">Olvidar</w:t>
            </w:r>
            <w:r>
              <w:rPr>
                <w:b/>
                <w:bCs/>
              </w:rPr>
              <w:t xml:space="preserve"> </w:t>
            </w:r>
            <w:r>
              <w:rPr>
                <w:rStyle w:val="VerbatimChar"/>
                <w:b/>
                <w:bCs/>
              </w:rPr>
              <w:t xml:space="preserve">#</w:t>
            </w:r>
          </w:p>
        </w:tc>
        <w:tc>
          <w:tcPr/>
          <w:p>
            <w:pPr>
              <w:pStyle w:val="Compact"/>
            </w:pPr>
            <w:r>
              <w:t xml:space="preserve">El texto se interpreta como código y da error</w:t>
            </w:r>
          </w:p>
        </w:tc>
        <w:tc>
          <w:tcPr/>
          <w:p>
            <w:pPr>
              <w:pStyle w:val="Compact"/>
            </w:pPr>
            <w:r>
              <w:t xml:space="preserve">Asegúrate de que todo comentario comienza con</w:t>
            </w:r>
            <w:r>
              <w:t xml:space="preserve"> </w:t>
            </w:r>
            <w:r>
              <w:rPr>
                <w:rStyle w:val="VerbatimChar"/>
              </w:rPr>
              <w:t xml:space="preserve">#</w:t>
            </w:r>
          </w:p>
        </w:tc>
      </w:tr>
      <w:tr>
        <w:tc>
          <w:tcPr/>
          <w:p>
            <w:pPr>
              <w:pStyle w:val="Compact"/>
            </w:pPr>
            <w:r>
              <w:rPr>
                <w:b/>
                <w:bCs/>
              </w:rPr>
              <w:t xml:space="preserve">Espacio después de</w:t>
            </w:r>
            <w:r>
              <w:rPr>
                <w:b/>
                <w:bCs/>
              </w:rPr>
              <w:t xml:space="preserve"> </w:t>
            </w:r>
            <w:r>
              <w:rPr>
                <w:rStyle w:val="VerbatimChar"/>
                <w:b/>
                <w:bCs/>
              </w:rPr>
              <w:t xml:space="preserve">#</w:t>
            </w:r>
          </w:p>
        </w:tc>
        <w:tc>
          <w:tcPr/>
          <w:p>
            <w:pPr>
              <w:pStyle w:val="Compact"/>
            </w:pPr>
            <w:r>
              <w:t xml:space="preserve">No da error, pero es una convención</w:t>
            </w:r>
          </w:p>
        </w:tc>
        <w:tc>
          <w:tcPr/>
          <w:p>
            <w:pPr>
              <w:pStyle w:val="Compact"/>
            </w:pPr>
            <w:r>
              <w:t xml:space="preserve">Pon un espacio después de</w:t>
            </w:r>
            <w:r>
              <w:t xml:space="preserve"> </w:t>
            </w:r>
            <w:r>
              <w:rPr>
                <w:rStyle w:val="VerbatimChar"/>
              </w:rPr>
              <w:t xml:space="preserve">#</w:t>
            </w:r>
            <w:r>
              <w:t xml:space="preserve"> </w:t>
            </w:r>
            <w:r>
              <w:t xml:space="preserve">para legibilidad:</w:t>
            </w:r>
            <w:r>
              <w:t xml:space="preserve"> </w:t>
            </w:r>
            <w:r>
              <w:rPr>
                <w:rStyle w:val="VerbatimChar"/>
              </w:rPr>
              <w:t xml:space="preserve"># Esto es un comentario</w:t>
            </w:r>
          </w:p>
        </w:tc>
      </w:tr>
      <w:tr>
        <w:tc>
          <w:tcPr/>
          <w:p>
            <w:pPr>
              <w:pStyle w:val="Compact"/>
            </w:pPr>
            <w:r>
              <w:rPr>
                <w:b/>
                <w:bCs/>
              </w:rPr>
              <w:t xml:space="preserve">Confundir comentario con string</w:t>
            </w:r>
          </w:p>
        </w:tc>
        <w:tc>
          <w:tcPr/>
          <w:p>
            <w:pPr>
              <w:pStyle w:val="Compact"/>
            </w:pPr>
            <w:r>
              <w:rPr>
                <w:rStyle w:val="VerbatimChar"/>
              </w:rPr>
              <w:t xml:space="preserve">"Esto no es un comentario"</w:t>
            </w:r>
            <w:r>
              <w:t xml:space="preserve"> </w:t>
            </w:r>
            <w:r>
              <w:t xml:space="preserve">es código válido</w:t>
            </w:r>
          </w:p>
        </w:tc>
        <w:tc>
          <w:tcPr/>
          <w:p>
            <w:pPr>
              <w:pStyle w:val="Compact"/>
            </w:pPr>
            <w:r>
              <w:t xml:space="preserve">Los comentarios usan</w:t>
            </w:r>
            <w:r>
              <w:t xml:space="preserve"> </w:t>
            </w:r>
            <w:r>
              <w:rPr>
                <w:rStyle w:val="VerbatimChar"/>
              </w:rPr>
              <w:t xml:space="preserve">#</w:t>
            </w:r>
            <w:r>
              <w:t xml:space="preserve">, no comillas</w:t>
            </w:r>
          </w:p>
        </w:tc>
      </w:tr>
      <w:tr>
        <w:tc>
          <w:tcPr/>
          <w:p>
            <w:pPr>
              <w:pStyle w:val="Compact"/>
            </w:pPr>
            <w:r>
              <w:rPr>
                <w:b/>
                <w:bCs/>
              </w:rPr>
              <w:t xml:space="preserve">Anidar comentarios</w:t>
            </w:r>
          </w:p>
        </w:tc>
        <w:tc>
          <w:tcPr/>
          <w:p>
            <w:pPr>
              <w:pStyle w:val="Compact"/>
            </w:pPr>
            <w:r>
              <w:t xml:space="preserve">No se puede anidar</w:t>
            </w:r>
            <w:r>
              <w:t xml:space="preserve"> </w:t>
            </w:r>
            <w:r>
              <w:rPr>
                <w:rStyle w:val="VerbatimChar"/>
              </w:rPr>
              <w:t xml:space="preserve">#</w:t>
            </w:r>
            <w:r>
              <w:t xml:space="preserve"> </w:t>
            </w:r>
            <w:r>
              <w:t xml:space="preserve">dentro de</w:t>
            </w:r>
            <w:r>
              <w:t xml:space="preserve"> </w:t>
            </w:r>
            <w:r>
              <w:rPr>
                <w:rStyle w:val="VerbatimChar"/>
              </w:rPr>
              <w:t xml:space="preserve">#</w:t>
            </w:r>
          </w:p>
        </w:tc>
        <w:tc>
          <w:tcPr/>
          <w:p>
            <w:pPr>
              <w:pStyle w:val="Compact"/>
            </w:pPr>
            <w:r>
              <w:t xml:space="preserve">Cada línea es independiente</w:t>
            </w:r>
          </w:p>
        </w:tc>
      </w:tr>
    </w:tbl>
    <w:bookmarkEnd w:id="38"/>
    <w:bookmarkStart w:id="39" w:name="buenas-prácticas"/>
    <w:p>
      <w:pPr>
        <w:pStyle w:val="Heading2"/>
      </w:pPr>
      <w:r>
        <w:t xml:space="preserve">0.7 ✅ Buenas prácticas</w:t>
      </w:r>
    </w:p>
    <w:p>
      <w:pPr>
        <w:numPr>
          <w:ilvl w:val="0"/>
          <w:numId w:val="1003"/>
        </w:numPr>
      </w:pPr>
      <w:r>
        <w:rPr>
          <w:b/>
          <w:bCs/>
        </w:rPr>
        <w:t xml:space="preserve">Comenta el</w:t>
      </w:r>
      <w:r>
        <w:rPr>
          <w:b/>
          <w:bCs/>
        </w:rPr>
        <w:t xml:space="preserve"> </w:t>
      </w:r>
      <w:r>
        <w:rPr>
          <w:b/>
          <w:bCs/>
        </w:rPr>
        <w:t xml:space="preserve">“por qué”</w:t>
      </w:r>
      <w:r>
        <w:rPr>
          <w:b/>
          <w:bCs/>
        </w:rPr>
        <w:t xml:space="preserve">, no el</w:t>
      </w:r>
      <w:r>
        <w:rPr>
          <w:b/>
          <w:bCs/>
        </w:rPr>
        <w:t xml:space="preserve"> </w:t>
      </w:r>
      <w:r>
        <w:rPr>
          <w:b/>
          <w:bCs/>
        </w:rPr>
        <w:t xml:space="preserve">“qué”</w:t>
      </w:r>
      <w:r>
        <w:t xml:space="preserve">: el código ya dice qué hace.</w:t>
      </w:r>
    </w:p>
    <w:p>
      <w:pPr>
        <w:pStyle w:val="SourceCode"/>
        <w:numPr>
          <w:ilvl w:val="0"/>
          <w:numId w:val="1000"/>
        </w:numPr>
      </w:pPr>
      <w:r>
        <w:rPr>
          <w:rStyle w:val="CommentTok"/>
        </w:rPr>
        <w:t xml:space="preserve"># ❌ Poco útil</w:t>
      </w:r>
      <w:r>
        <w:br/>
      </w:r>
      <w:r>
        <w:rPr>
          <w:rStyle w:val="NormalTok"/>
        </w:rPr>
        <w:t xml:space="preserve">x </w:t>
      </w:r>
      <w:r>
        <w:rPr>
          <w:rStyle w:val="OperatorTok"/>
        </w:rPr>
        <w:t xml:space="preserve">=</w:t>
      </w:r>
      <w:r>
        <w:rPr>
          <w:rStyle w:val="NormalTok"/>
        </w:rPr>
        <w:t xml:space="preserve"> x </w:t>
      </w:r>
      <w:r>
        <w:rPr>
          <w:rStyle w:val="OperatorTok"/>
        </w:rPr>
        <w:t xml:space="preserve">+</w:t>
      </w:r>
      <w:r>
        <w:rPr>
          <w:rStyle w:val="NormalTok"/>
        </w:rPr>
        <w:t xml:space="preserve"> </w:t>
      </w:r>
      <w:r>
        <w:rPr>
          <w:rStyle w:val="DecValTok"/>
        </w:rPr>
        <w:t xml:space="preserve">1</w:t>
      </w:r>
      <w:r>
        <w:rPr>
          <w:rStyle w:val="NormalTok"/>
        </w:rPr>
        <w:t xml:space="preserve">  </w:t>
      </w:r>
      <w:r>
        <w:rPr>
          <w:rStyle w:val="CommentTok"/>
        </w:rPr>
        <w:t xml:space="preserve"># Incrementa x en 1</w:t>
      </w:r>
      <w:r>
        <w:br/>
      </w:r>
      <w:r>
        <w:br/>
      </w:r>
      <w:r>
        <w:rPr>
          <w:rStyle w:val="CommentTok"/>
        </w:rPr>
        <w:t xml:space="preserve"># ✅ Útil</w:t>
      </w:r>
      <w:r>
        <w:br/>
      </w:r>
      <w:r>
        <w:rPr>
          <w:rStyle w:val="NormalTok"/>
        </w:rPr>
        <w:t xml:space="preserve">x </w:t>
      </w:r>
      <w:r>
        <w:rPr>
          <w:rStyle w:val="OperatorTok"/>
        </w:rPr>
        <w:t xml:space="preserve">=</w:t>
      </w:r>
      <w:r>
        <w:rPr>
          <w:rStyle w:val="NormalTok"/>
        </w:rPr>
        <w:t xml:space="preserve"> x </w:t>
      </w:r>
      <w:r>
        <w:rPr>
          <w:rStyle w:val="OperatorTok"/>
        </w:rPr>
        <w:t xml:space="preserve">+</w:t>
      </w:r>
      <w:r>
        <w:rPr>
          <w:rStyle w:val="NormalTok"/>
        </w:rPr>
        <w:t xml:space="preserve"> </w:t>
      </w:r>
      <w:r>
        <w:rPr>
          <w:rStyle w:val="DecValTok"/>
        </w:rPr>
        <w:t xml:space="preserve">1</w:t>
      </w:r>
      <w:r>
        <w:rPr>
          <w:rStyle w:val="NormalTok"/>
        </w:rPr>
        <w:t xml:space="preserve">  </w:t>
      </w:r>
      <w:r>
        <w:rPr>
          <w:rStyle w:val="CommentTok"/>
        </w:rPr>
        <w:t xml:space="preserve"># Contador de intentos fallidos</w:t>
      </w:r>
    </w:p>
    <w:p>
      <w:pPr>
        <w:numPr>
          <w:ilvl w:val="0"/>
          <w:numId w:val="1003"/>
        </w:numPr>
      </w:pPr>
      <w:r>
        <w:rPr>
          <w:b/>
          <w:bCs/>
        </w:rPr>
        <w:t xml:space="preserve">Mantén los comentarios actualizados</w:t>
      </w:r>
      <w:r>
        <w:t xml:space="preserve">: un comentario desactualizado es peor que ninguno.</w:t>
      </w:r>
    </w:p>
    <w:p>
      <w:pPr>
        <w:numPr>
          <w:ilvl w:val="0"/>
          <w:numId w:val="1003"/>
        </w:numPr>
      </w:pPr>
      <w:r>
        <w:rPr>
          <w:b/>
          <w:bCs/>
        </w:rPr>
        <w:t xml:space="preserve">Usa comentarios de bloque</w:t>
      </w:r>
      <w:r>
        <w:t xml:space="preserve"> </w:t>
      </w:r>
      <w:r>
        <w:t xml:space="preserve">para secciones largas:</w:t>
      </w:r>
    </w:p>
    <w:p>
      <w:pPr>
        <w:pStyle w:val="SourceCode"/>
        <w:numPr>
          <w:ilvl w:val="0"/>
          <w:numId w:val="1000"/>
        </w:numPr>
      </w:pPr>
      <w:r>
        <w:rPr>
          <w:rStyle w:val="CommentTok"/>
        </w:rPr>
        <w:t xml:space="preserve"># ==========================================</w:t>
      </w:r>
      <w:r>
        <w:br/>
      </w:r>
      <w:r>
        <w:rPr>
          <w:rStyle w:val="CommentTok"/>
        </w:rPr>
        <w:t xml:space="preserve"># SECCIÓN: VALIDACIÓN DE DATOS</w:t>
      </w:r>
      <w:r>
        <w:br/>
      </w:r>
      <w:r>
        <w:rPr>
          <w:rStyle w:val="CommentTok"/>
        </w:rPr>
        <w:t xml:space="preserve"># ==========================================</w:t>
      </w:r>
    </w:p>
    <w:p>
      <w:pPr>
        <w:numPr>
          <w:ilvl w:val="0"/>
          <w:numId w:val="1003"/>
        </w:numPr>
      </w:pPr>
      <w:r>
        <w:rPr>
          <w:b/>
          <w:bCs/>
        </w:rPr>
        <w:t xml:space="preserve">Documenta funciones con docstrings</w:t>
      </w:r>
      <w:r>
        <w:t xml:space="preserve"> </w:t>
      </w:r>
      <w:r>
        <w:t xml:space="preserve">(triple comilla):</w:t>
      </w:r>
    </w:p>
    <w:p>
      <w:pPr>
        <w:pStyle w:val="SourceCode"/>
        <w:numPr>
          <w:ilvl w:val="0"/>
          <w:numId w:val="1000"/>
        </w:numPr>
      </w:pPr>
      <w:r>
        <w:rPr>
          <w:rStyle w:val="KeywordTok"/>
        </w:rPr>
        <w:t xml:space="preserve">def</w:t>
      </w:r>
      <w:r>
        <w:rPr>
          <w:rStyle w:val="NormalTok"/>
        </w:rPr>
        <w:t xml:space="preserve"> saludar(nombre):</w:t>
      </w:r>
      <w:r>
        <w:br/>
      </w:r>
      <w:r>
        <w:rPr>
          <w:rStyle w:val="NormalTok"/>
        </w:rPr>
        <w:t xml:space="preserve">    </w:t>
      </w:r>
      <w:r>
        <w:rPr>
          <w:rStyle w:val="CommentTok"/>
        </w:rPr>
        <w:t xml:space="preserve">"""Saluda al usuario por su nombre."""</w:t>
      </w:r>
      <w:r>
        <w:br/>
      </w:r>
      <w:r>
        <w:rPr>
          <w:rStyle w:val="NormalTok"/>
        </w:rPr>
        <w:t xml:space="preserve">    </w:t>
      </w:r>
      <w:r>
        <w:rPr>
          <w:rStyle w:val="BuiltInTok"/>
        </w:rPr>
        <w:t xml:space="preserve">print</w:t>
      </w:r>
      <w:r>
        <w:rPr>
          <w:rStyle w:val="NormalTok"/>
        </w:rPr>
        <w:t xml:space="preserve">(</w:t>
      </w:r>
      <w:r>
        <w:rPr>
          <w:rStyle w:val="SpecialStringTok"/>
        </w:rPr>
        <w:t xml:space="preserve">f"Hola, </w:t>
      </w:r>
      <w:r>
        <w:rPr>
          <w:rStyle w:val="SpecialCharTok"/>
        </w:rPr>
        <w:t xml:space="preserve">{</w:t>
      </w:r>
      <w:r>
        <w:rPr>
          <w:rStyle w:val="NormalTok"/>
        </w:rPr>
        <w:t xml:space="preserve">nombre</w:t>
      </w:r>
      <w:r>
        <w:rPr>
          <w:rStyle w:val="SpecialCharTok"/>
        </w:rPr>
        <w:t xml:space="preserve">}</w:t>
      </w:r>
      <w:r>
        <w:rPr>
          <w:rStyle w:val="SpecialStringTok"/>
        </w:rPr>
        <w:t xml:space="preserve">"</w:t>
      </w:r>
      <w:r>
        <w:rPr>
          <w:rStyle w:val="NormalTok"/>
        </w:rPr>
        <w:t xml:space="preserve">)</w:t>
      </w:r>
    </w:p>
    <w:p>
      <w:pPr>
        <w:numPr>
          <w:ilvl w:val="0"/>
          <w:numId w:val="1003"/>
        </w:numPr>
      </w:pPr>
      <w:r>
        <w:rPr>
          <w:b/>
          <w:bCs/>
        </w:rPr>
        <w:t xml:space="preserve">No abuses de los comentarios</w:t>
      </w:r>
      <w:r>
        <w:t xml:space="preserve">: el código limpio y autoexplicativo es mejor que el código lleno de comentarios.</w:t>
      </w:r>
    </w:p>
    <w:bookmarkEnd w:id="39"/>
    <w:bookmarkStart w:id="40" w:name="ejercicio"/>
    <w:p>
      <w:pPr>
        <w:pStyle w:val="Heading2"/>
      </w:pPr>
      <w:r>
        <w:t xml:space="preserve">0.8 📝 Ejercicio</w:t>
      </w:r>
    </w:p>
    <w:p>
      <w:pPr>
        <w:pStyle w:val="FirstParagraph"/>
      </w:pPr>
      <w:r>
        <w:rPr>
          <w:b/>
          <w:bCs/>
        </w:rPr>
        <w:t xml:space="preserve">Básico</w:t>
      </w:r>
      <w:r>
        <w:t xml:space="preserve"> </w:t>
      </w:r>
      <w:r>
        <w:t xml:space="preserve">— Agrega comentarios apropiados</w:t>
      </w:r>
    </w:p>
    <w:p>
      <w:pPr>
        <w:pStyle w:val="BodyText"/>
      </w:pPr>
      <w:r>
        <w:t xml:space="preserve">El siguiente código funciona pero no tiene comentarios. Agrega comentarios que:</w:t>
      </w:r>
    </w:p>
    <w:p>
      <w:pPr>
        <w:pStyle w:val="Compact"/>
        <w:numPr>
          <w:ilvl w:val="0"/>
          <w:numId w:val="1004"/>
        </w:numPr>
      </w:pPr>
      <w:r>
        <w:t xml:space="preserve">Expliquen qué hace cada sección</w:t>
      </w:r>
    </w:p>
    <w:p>
      <w:pPr>
        <w:pStyle w:val="Compact"/>
        <w:numPr>
          <w:ilvl w:val="0"/>
          <w:numId w:val="1004"/>
        </w:numPr>
      </w:pPr>
      <w:r>
        <w:t xml:space="preserve">Documenten qué hace la función</w:t>
      </w:r>
    </w:p>
    <w:p>
      <w:pPr>
        <w:pStyle w:val="Compact"/>
        <w:numPr>
          <w:ilvl w:val="0"/>
          <w:numId w:val="1004"/>
        </w:numPr>
      </w:pPr>
      <w:r>
        <w:t xml:space="preserve">Desactiven temporalmente una línea de código (sin eliminarla)</w:t>
      </w:r>
    </w:p>
    <w:p>
      <w:pPr>
        <w:pStyle w:val="SourceCode"/>
      </w:pPr>
      <w:r>
        <w:rPr>
          <w:rStyle w:val="KeywordTok"/>
        </w:rPr>
        <w:t xml:space="preserve">def</w:t>
      </w:r>
      <w:r>
        <w:rPr>
          <w:rStyle w:val="NormalTok"/>
        </w:rPr>
        <w:t xml:space="preserve"> calcular_total(precio, cantidad):</w:t>
      </w:r>
      <w:r>
        <w:br/>
      </w:r>
      <w:r>
        <w:rPr>
          <w:rStyle w:val="NormalTok"/>
        </w:rPr>
        <w:t xml:space="preserve">    </w:t>
      </w:r>
      <w:r>
        <w:rPr>
          <w:rStyle w:val="ControlFlowTok"/>
        </w:rPr>
        <w:t xml:space="preserve">return</w:t>
      </w:r>
      <w:r>
        <w:rPr>
          <w:rStyle w:val="NormalTok"/>
        </w:rPr>
        <w:t xml:space="preserve"> precio </w:t>
      </w:r>
      <w:r>
        <w:rPr>
          <w:rStyle w:val="OperatorTok"/>
        </w:rPr>
        <w:t xml:space="preserve">*</w:t>
      </w:r>
      <w:r>
        <w:rPr>
          <w:rStyle w:val="NormalTok"/>
        </w:rPr>
        <w:t xml:space="preserve"> cantidad</w:t>
      </w:r>
      <w:r>
        <w:br/>
      </w:r>
      <w:r>
        <w:br/>
      </w:r>
      <w:r>
        <w:rPr>
          <w:rStyle w:val="NormalTok"/>
        </w:rPr>
        <w:t xml:space="preserve">precio_producto </w:t>
      </w:r>
      <w:r>
        <w:rPr>
          <w:rStyle w:val="OperatorTok"/>
        </w:rPr>
        <w:t xml:space="preserve">=</w:t>
      </w:r>
      <w:r>
        <w:rPr>
          <w:rStyle w:val="NormalTok"/>
        </w:rPr>
        <w:t xml:space="preserve"> </w:t>
      </w:r>
      <w:r>
        <w:rPr>
          <w:rStyle w:val="FloatTok"/>
        </w:rPr>
        <w:t xml:space="preserve">25.50</w:t>
      </w:r>
      <w:r>
        <w:br/>
      </w:r>
      <w:r>
        <w:rPr>
          <w:rStyle w:val="NormalTok"/>
        </w:rPr>
        <w:t xml:space="preserve">unidades </w:t>
      </w:r>
      <w:r>
        <w:rPr>
          <w:rStyle w:val="OperatorTok"/>
        </w:rPr>
        <w:t xml:space="preserve">=</w:t>
      </w:r>
      <w:r>
        <w:rPr>
          <w:rStyle w:val="NormalTok"/>
        </w:rPr>
        <w:t xml:space="preserve"> </w:t>
      </w:r>
      <w:r>
        <w:rPr>
          <w:rStyle w:val="DecValTok"/>
        </w:rPr>
        <w:t xml:space="preserve">4</w:t>
      </w:r>
      <w:r>
        <w:br/>
      </w:r>
      <w:r>
        <w:rPr>
          <w:rStyle w:val="NormalTok"/>
        </w:rPr>
        <w:t xml:space="preserve">total </w:t>
      </w:r>
      <w:r>
        <w:rPr>
          <w:rStyle w:val="OperatorTok"/>
        </w:rPr>
        <w:t xml:space="preserve">=</w:t>
      </w:r>
      <w:r>
        <w:rPr>
          <w:rStyle w:val="NormalTok"/>
        </w:rPr>
        <w:t xml:space="preserve"> calcular_total(precio_producto, unidades)</w:t>
      </w:r>
      <w:r>
        <w:br/>
      </w:r>
      <w:r>
        <w:rPr>
          <w:rStyle w:val="BuiltInTok"/>
        </w:rPr>
        <w:t xml:space="preserve">print</w:t>
      </w:r>
      <w:r>
        <w:rPr>
          <w:rStyle w:val="NormalTok"/>
        </w:rPr>
        <w:t xml:space="preserve">(total)</w:t>
      </w:r>
      <w:r>
        <w:br/>
      </w:r>
      <w:r>
        <w:rPr>
          <w:rStyle w:val="BuiltInTok"/>
        </w:rPr>
        <w:t xml:space="preserve">print</w:t>
      </w:r>
      <w:r>
        <w:rPr>
          <w:rStyle w:val="NormalTok"/>
        </w:rPr>
        <w:t xml:space="preserve">(</w:t>
      </w:r>
      <w:r>
        <w:rPr>
          <w:rStyle w:val="StringTok"/>
        </w:rPr>
        <w:t xml:space="preserve">"Fin del cálculo"</w:t>
      </w:r>
      <w:r>
        <w:rPr>
          <w:rStyle w:val="NormalTok"/>
        </w:rPr>
        <w:t xml:space="preserve">)</w:t>
      </w:r>
    </w:p>
    <w:p>
      <w:r>
        <w:pict>
          <v:rect style="width:0;height:1.5pt" o:hralign="center" o:hrstd="t" o:hr="t"/>
        </w:pict>
      </w:r>
    </w:p>
    <w:p>
      <w:pPr>
        <w:pStyle w:val="FirstParagraph"/>
      </w:pPr>
      <w:r>
        <w:rPr>
          <w:b/>
          <w:bCs/>
        </w:rPr>
        <w:t xml:space="preserve">Solución (no mires hasta haberlo intentado):</w:t>
      </w:r>
    </w:p>
    <w:p>
      <w:pPr>
        <w:pStyle w:val="SourceCode"/>
      </w:pPr>
      <w:r>
        <w:rPr>
          <w:rStyle w:val="CommentTok"/>
        </w:rPr>
        <w:t xml:space="preserve"># Función que calcula el total de una compra</w:t>
      </w:r>
      <w:r>
        <w:br/>
      </w:r>
      <w:r>
        <w:rPr>
          <w:rStyle w:val="KeywordTok"/>
        </w:rPr>
        <w:t xml:space="preserve">def</w:t>
      </w:r>
      <w:r>
        <w:rPr>
          <w:rStyle w:val="NormalTok"/>
        </w:rPr>
        <w:t xml:space="preserve"> calcular_total(precio, cantidad):</w:t>
      </w:r>
      <w:r>
        <w:br/>
      </w:r>
      <w:r>
        <w:rPr>
          <w:rStyle w:val="NormalTok"/>
        </w:rPr>
        <w:t xml:space="preserve">    </w:t>
      </w:r>
      <w:r>
        <w:rPr>
          <w:rStyle w:val="CommentTok"/>
        </w:rPr>
        <w:t xml:space="preserve">"""Multiplica el precio por la cantidad para obtener el total."""</w:t>
      </w:r>
      <w:r>
        <w:br/>
      </w:r>
      <w:r>
        <w:rPr>
          <w:rStyle w:val="NormalTok"/>
        </w:rPr>
        <w:t xml:space="preserve">    </w:t>
      </w:r>
      <w:r>
        <w:rPr>
          <w:rStyle w:val="ControlFlowTok"/>
        </w:rPr>
        <w:t xml:space="preserve">return</w:t>
      </w:r>
      <w:r>
        <w:rPr>
          <w:rStyle w:val="NormalTok"/>
        </w:rPr>
        <w:t xml:space="preserve"> precio </w:t>
      </w:r>
      <w:r>
        <w:rPr>
          <w:rStyle w:val="OperatorTok"/>
        </w:rPr>
        <w:t xml:space="preserve">*</w:t>
      </w:r>
      <w:r>
        <w:rPr>
          <w:rStyle w:val="NormalTok"/>
        </w:rPr>
        <w:t xml:space="preserve"> cantidad</w:t>
      </w:r>
      <w:r>
        <w:br/>
      </w:r>
      <w:r>
        <w:br/>
      </w:r>
      <w:r>
        <w:rPr>
          <w:rStyle w:val="CommentTok"/>
        </w:rPr>
        <w:t xml:space="preserve"># Datos del producto</w:t>
      </w:r>
      <w:r>
        <w:br/>
      </w:r>
      <w:r>
        <w:rPr>
          <w:rStyle w:val="NormalTok"/>
        </w:rPr>
        <w:t xml:space="preserve">precio_producto </w:t>
      </w:r>
      <w:r>
        <w:rPr>
          <w:rStyle w:val="OperatorTok"/>
        </w:rPr>
        <w:t xml:space="preserve">=</w:t>
      </w:r>
      <w:r>
        <w:rPr>
          <w:rStyle w:val="NormalTok"/>
        </w:rPr>
        <w:t xml:space="preserve"> </w:t>
      </w:r>
      <w:r>
        <w:rPr>
          <w:rStyle w:val="FloatTok"/>
        </w:rPr>
        <w:t xml:space="preserve">25.50</w:t>
      </w:r>
      <w:r>
        <w:rPr>
          <w:rStyle w:val="NormalTok"/>
        </w:rPr>
        <w:t xml:space="preserve">  </w:t>
      </w:r>
      <w:r>
        <w:rPr>
          <w:rStyle w:val="CommentTok"/>
        </w:rPr>
        <w:t xml:space="preserve"># Precio unitario en euros</w:t>
      </w:r>
      <w:r>
        <w:br/>
      </w:r>
      <w:r>
        <w:rPr>
          <w:rStyle w:val="NormalTok"/>
        </w:rPr>
        <w:t xml:space="preserve">unidades </w:t>
      </w:r>
      <w:r>
        <w:rPr>
          <w:rStyle w:val="OperatorTok"/>
        </w:rPr>
        <w:t xml:space="preserve">=</w:t>
      </w:r>
      <w:r>
        <w:rPr>
          <w:rStyle w:val="NormalTok"/>
        </w:rPr>
        <w:t xml:space="preserve"> </w:t>
      </w:r>
      <w:r>
        <w:rPr>
          <w:rStyle w:val="DecValTok"/>
        </w:rPr>
        <w:t xml:space="preserve">4</w:t>
      </w:r>
      <w:r>
        <w:rPr>
          <w:rStyle w:val="NormalTok"/>
        </w:rPr>
        <w:t xml:space="preserve">             </w:t>
      </w:r>
      <w:r>
        <w:rPr>
          <w:rStyle w:val="CommentTok"/>
        </w:rPr>
        <w:t xml:space="preserve"># Cantidad de unidades compradas</w:t>
      </w:r>
      <w:r>
        <w:br/>
      </w:r>
      <w:r>
        <w:br/>
      </w:r>
      <w:r>
        <w:rPr>
          <w:rStyle w:val="CommentTok"/>
        </w:rPr>
        <w:t xml:space="preserve"># Cálculo del total</w:t>
      </w:r>
      <w:r>
        <w:br/>
      </w:r>
      <w:r>
        <w:rPr>
          <w:rStyle w:val="NormalTok"/>
        </w:rPr>
        <w:t xml:space="preserve">total </w:t>
      </w:r>
      <w:r>
        <w:rPr>
          <w:rStyle w:val="OperatorTok"/>
        </w:rPr>
        <w:t xml:space="preserve">=</w:t>
      </w:r>
      <w:r>
        <w:rPr>
          <w:rStyle w:val="NormalTok"/>
        </w:rPr>
        <w:t xml:space="preserve"> calcular_total(precio_producto, unidades)</w:t>
      </w:r>
      <w:r>
        <w:br/>
      </w:r>
      <w:r>
        <w:br/>
      </w:r>
      <w:r>
        <w:rPr>
          <w:rStyle w:val="CommentTok"/>
        </w:rPr>
        <w:t xml:space="preserve"># Mostrar resultados</w:t>
      </w:r>
      <w:r>
        <w:br/>
      </w:r>
      <w:r>
        <w:rPr>
          <w:rStyle w:val="BuiltInTok"/>
        </w:rPr>
        <w:t xml:space="preserve">print</w:t>
      </w:r>
      <w:r>
        <w:rPr>
          <w:rStyle w:val="NormalTok"/>
        </w:rPr>
        <w:t xml:space="preserve">(total)            </w:t>
      </w:r>
      <w:r>
        <w:rPr>
          <w:rStyle w:val="CommentTok"/>
        </w:rPr>
        <w:t xml:space="preserve"># Muestra el total</w:t>
      </w:r>
      <w:r>
        <w:br/>
      </w:r>
      <w:r>
        <w:rPr>
          <w:rStyle w:val="CommentTok"/>
        </w:rPr>
        <w:t xml:space="preserve"># print("Fin del cálculo")  # Desactivado temporalmente</w:t>
      </w:r>
    </w:p>
    <w:bookmarkEnd w:id="40"/>
    <w:bookmarkStart w:id="41" w:name="síntesis"/>
    <w:p>
      <w:pPr>
        <w:pStyle w:val="Heading2"/>
      </w:pPr>
      <w:r>
        <w:t xml:space="preserve">0.9 🗂️ Síntesis</w:t>
      </w:r>
    </w:p>
    <w:p>
      <w:pPr>
        <w:pStyle w:val="Compact"/>
        <w:numPr>
          <w:ilvl w:val="0"/>
          <w:numId w:val="1005"/>
        </w:numPr>
      </w:pPr>
      <w:r>
        <w:rPr>
          <w:rStyle w:val="VerbatimChar"/>
          <w:b/>
          <w:bCs/>
        </w:rPr>
        <w:t xml:space="preserve">#</w:t>
      </w:r>
      <w:r>
        <w:t xml:space="preserve"> </w:t>
      </w:r>
      <w:r>
        <w:t xml:space="preserve">inicia un comentario de una línea.</w:t>
      </w:r>
    </w:p>
    <w:p>
      <w:pPr>
        <w:pStyle w:val="Compact"/>
        <w:numPr>
          <w:ilvl w:val="0"/>
          <w:numId w:val="1005"/>
        </w:numPr>
      </w:pPr>
      <w:r>
        <w:rPr>
          <w:b/>
          <w:bCs/>
        </w:rPr>
        <w:t xml:space="preserve">Todo después de</w:t>
      </w:r>
      <w:r>
        <w:rPr>
          <w:b/>
          <w:bCs/>
        </w:rPr>
        <w:t xml:space="preserve"> </w:t>
      </w:r>
      <w:r>
        <w:rPr>
          <w:rStyle w:val="VerbatimChar"/>
          <w:b/>
          <w:bCs/>
        </w:rPr>
        <w:t xml:space="preserve">#</w:t>
      </w:r>
      <w:r>
        <w:t xml:space="preserve"> </w:t>
      </w:r>
      <w:r>
        <w:t xml:space="preserve">es ignorado por Python.</w:t>
      </w:r>
    </w:p>
    <w:p>
      <w:pPr>
        <w:pStyle w:val="Compact"/>
        <w:numPr>
          <w:ilvl w:val="0"/>
          <w:numId w:val="1005"/>
        </w:numPr>
      </w:pPr>
      <w:r>
        <w:rPr>
          <w:b/>
          <w:bCs/>
        </w:rPr>
        <w:t xml:space="preserve">Comentarios al final de línea</w:t>
      </w:r>
      <w:r>
        <w:t xml:space="preserve"> </w:t>
      </w:r>
      <w:r>
        <w:t xml:space="preserve">explican código específico.</w:t>
      </w:r>
    </w:p>
    <w:p>
      <w:pPr>
        <w:pStyle w:val="Compact"/>
        <w:numPr>
          <w:ilvl w:val="0"/>
          <w:numId w:val="1005"/>
        </w:numPr>
      </w:pPr>
      <w:r>
        <w:rPr>
          <w:b/>
          <w:bCs/>
        </w:rPr>
        <w:t xml:space="preserve">Múltiples</w:t>
      </w:r>
      <w:r>
        <w:rPr>
          <w:b/>
          <w:bCs/>
        </w:rPr>
        <w:t xml:space="preserve"> </w:t>
      </w:r>
      <w:r>
        <w:rPr>
          <w:rStyle w:val="VerbatimChar"/>
          <w:b/>
          <w:bCs/>
        </w:rPr>
        <w:t xml:space="preserve">#</w:t>
      </w:r>
      <w:r>
        <w:t xml:space="preserve"> </w:t>
      </w:r>
      <w:r>
        <w:t xml:space="preserve">para comentarios de varias líneas (o triple comilla).</w:t>
      </w:r>
    </w:p>
    <w:p>
      <w:pPr>
        <w:pStyle w:val="Compact"/>
        <w:numPr>
          <w:ilvl w:val="0"/>
          <w:numId w:val="1005"/>
        </w:numPr>
      </w:pPr>
      <w:r>
        <w:rPr>
          <w:b/>
          <w:bCs/>
        </w:rPr>
        <w:t xml:space="preserve">Desactivar código</w:t>
      </w:r>
      <w:r>
        <w:t xml:space="preserve"> </w:t>
      </w:r>
      <w:r>
        <w:t xml:space="preserve">comentando líneas es útil para pruebas.</w:t>
      </w:r>
    </w:p>
    <w:p>
      <w:pPr>
        <w:pStyle w:val="Compact"/>
        <w:numPr>
          <w:ilvl w:val="0"/>
          <w:numId w:val="1005"/>
        </w:numPr>
      </w:pPr>
      <w:r>
        <w:rPr>
          <w:b/>
          <w:bCs/>
        </w:rPr>
        <w:t xml:space="preserve">Docstrings</w:t>
      </w:r>
      <w:r>
        <w:t xml:space="preserve"> </w:t>
      </w:r>
      <w:r>
        <w:t xml:space="preserve">(</w:t>
      </w:r>
      <w:r>
        <w:rPr>
          <w:rStyle w:val="VerbatimChar"/>
        </w:rPr>
        <w:t xml:space="preserve">"""</w:t>
      </w:r>
      <w:r>
        <w:t xml:space="preserve">) documentan funciones y clases.</w:t>
      </w:r>
    </w:p>
    <w:p>
      <w:pPr>
        <w:pStyle w:val="Compact"/>
        <w:numPr>
          <w:ilvl w:val="0"/>
          <w:numId w:val="1005"/>
        </w:numPr>
      </w:pPr>
      <w:r>
        <w:rPr>
          <w:b/>
          <w:bCs/>
        </w:rPr>
        <w:t xml:space="preserve">Buen comentario</w:t>
      </w:r>
      <w:r>
        <w:t xml:space="preserve">: explica el</w:t>
      </w:r>
      <w:r>
        <w:t xml:space="preserve"> </w:t>
      </w:r>
      <w:r>
        <w:t xml:space="preserve">“por qué”</w:t>
      </w:r>
      <w:r>
        <w:t xml:space="preserve">, no repite el</w:t>
      </w:r>
      <w:r>
        <w:t xml:space="preserve"> </w:t>
      </w:r>
      <w:r>
        <w:t xml:space="preserve">“qué”</w:t>
      </w:r>
      <w:r>
        <w:t xml:space="preserve">.</w:t>
      </w:r>
    </w:p>
    <w:bookmarkEnd w:id="41"/>
    <w:bookmarkStart w:id="42" w:name="qué-sigue"/>
    <w:p>
      <w:pPr>
        <w:pStyle w:val="Heading2"/>
      </w:pPr>
      <w:r>
        <w:t xml:space="preserve">0.10 🔗 Qué sigue</w:t>
      </w:r>
    </w:p>
    <w:p>
      <w:pPr>
        <w:pStyle w:val="Compact"/>
        <w:numPr>
          <w:ilvl w:val="0"/>
          <w:numId w:val="1006"/>
        </w:numPr>
      </w:pPr>
      <w:r>
        <w:rPr>
          <w:b/>
          <w:bCs/>
        </w:rPr>
        <w:t xml:space="preserve">Relacionado:</w:t>
      </w:r>
      <w:r>
        <w:t xml:space="preserve"> </w:t>
      </w:r>
      <w:r>
        <w:t xml:space="preserve">variables (cómo nombrar bien las variables para reducir necesidad de comentarios)</w:t>
      </w:r>
    </w:p>
    <w:p>
      <w:pPr>
        <w:pStyle w:val="Compact"/>
        <w:numPr>
          <w:ilvl w:val="0"/>
          <w:numId w:val="1006"/>
        </w:numPr>
      </w:pPr>
      <w:r>
        <w:rPr>
          <w:b/>
          <w:bCs/>
        </w:rPr>
        <w:t xml:space="preserve">Siguiente tema:</w:t>
      </w:r>
      <w:r>
        <w:t xml:space="preserve"> </w:t>
      </w:r>
      <w:r>
        <w:t xml:space="preserve">Variables — aprenderás a almacenar datos con nombres claros y autoexplicativos.</w:t>
      </w:r>
    </w:p>
    <w:bookmarkEnd w:id="42"/>
    <w:bookmarkEnd w:id="43"/>
    <w:bookmarkStart w:id="70" w:name="publicaciones-similares"/>
    <w:p>
      <w:pPr>
        <w:pStyle w:val="Heading1"/>
      </w:pPr>
      <w:r>
        <w:t xml:space="preserve">1.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07"/>
        </w:numPr>
      </w:pPr>
      <w:hyperlink r:id="rId44"/>
      <w:r>
        <w:t xml:space="preserve"> </w:t>
      </w:r>
      <w:hyperlink r:id="rId45">
        <w:r>
          <w:rPr>
            <w:rStyle w:val="Hyperlink"/>
          </w:rPr>
          <w:t xml:space="preserve">Instalacion De Anaconda</w:t>
        </w:r>
      </w:hyperlink>
    </w:p>
    <w:p>
      <w:pPr>
        <w:pStyle w:val="Compact"/>
        <w:numPr>
          <w:ilvl w:val="0"/>
          <w:numId w:val="1007"/>
        </w:numPr>
      </w:pPr>
      <w:hyperlink r:id="rId46"/>
      <w:r>
        <w:t xml:space="preserve"> </w:t>
      </w:r>
      <w:hyperlink r:id="rId47">
        <w:r>
          <w:rPr>
            <w:rStyle w:val="Hyperlink"/>
          </w:rPr>
          <w:t xml:space="preserve">Configurar Entorno Virtual Python Anaconda</w:t>
        </w:r>
      </w:hyperlink>
    </w:p>
    <w:p>
      <w:pPr>
        <w:pStyle w:val="Compact"/>
        <w:numPr>
          <w:ilvl w:val="0"/>
          <w:numId w:val="1007"/>
        </w:numPr>
      </w:pPr>
      <w:hyperlink r:id="rId48"/>
      <w:r>
        <w:t xml:space="preserve"> </w:t>
      </w:r>
      <w:hyperlink r:id="rId49">
        <w:r>
          <w:rPr>
            <w:rStyle w:val="Hyperlink"/>
          </w:rPr>
          <w:t xml:space="preserve">01 Introducion A La Programacion Con Python</w:t>
        </w:r>
      </w:hyperlink>
    </w:p>
    <w:p>
      <w:pPr>
        <w:pStyle w:val="Compact"/>
        <w:numPr>
          <w:ilvl w:val="0"/>
          <w:numId w:val="1007"/>
        </w:numPr>
      </w:pPr>
      <w:hyperlink r:id="rId50"/>
      <w:r>
        <w:t xml:space="preserve"> </w:t>
      </w:r>
      <w:hyperlink r:id="rId51">
        <w:r>
          <w:rPr>
            <w:rStyle w:val="Hyperlink"/>
          </w:rPr>
          <w:t xml:space="preserve">02 Variables Expresiones Y Statements Con Python</w:t>
        </w:r>
      </w:hyperlink>
    </w:p>
    <w:p>
      <w:pPr>
        <w:pStyle w:val="Compact"/>
        <w:numPr>
          <w:ilvl w:val="0"/>
          <w:numId w:val="1007"/>
        </w:numPr>
      </w:pPr>
      <w:hyperlink r:id="rId52"/>
      <w:r>
        <w:t xml:space="preserve"> </w:t>
      </w:r>
      <w:hyperlink r:id="rId53">
        <w:r>
          <w:rPr>
            <w:rStyle w:val="Hyperlink"/>
          </w:rPr>
          <w:t xml:space="preserve">03 Objetos De Python</w:t>
        </w:r>
      </w:hyperlink>
    </w:p>
    <w:p>
      <w:pPr>
        <w:pStyle w:val="Compact"/>
        <w:numPr>
          <w:ilvl w:val="0"/>
          <w:numId w:val="1007"/>
        </w:numPr>
      </w:pPr>
      <w:hyperlink r:id="rId54"/>
      <w:r>
        <w:t xml:space="preserve"> </w:t>
      </w:r>
      <w:hyperlink r:id="rId55">
        <w:r>
          <w:rPr>
            <w:rStyle w:val="Hyperlink"/>
          </w:rPr>
          <w:t xml:space="preserve">04 Ejecucion Condicional Con Python</w:t>
        </w:r>
      </w:hyperlink>
    </w:p>
    <w:p>
      <w:pPr>
        <w:pStyle w:val="Compact"/>
        <w:numPr>
          <w:ilvl w:val="0"/>
          <w:numId w:val="1007"/>
        </w:numPr>
      </w:pPr>
      <w:hyperlink r:id="rId56"/>
      <w:r>
        <w:t xml:space="preserve"> </w:t>
      </w:r>
      <w:hyperlink r:id="rId57">
        <w:r>
          <w:rPr>
            <w:rStyle w:val="Hyperlink"/>
          </w:rPr>
          <w:t xml:space="preserve">05 Iteraciones Con Python</w:t>
        </w:r>
      </w:hyperlink>
    </w:p>
    <w:p>
      <w:pPr>
        <w:pStyle w:val="Compact"/>
        <w:numPr>
          <w:ilvl w:val="0"/>
          <w:numId w:val="1007"/>
        </w:numPr>
      </w:pPr>
      <w:hyperlink r:id="rId58"/>
      <w:r>
        <w:t xml:space="preserve"> </w:t>
      </w:r>
      <w:hyperlink r:id="rId59">
        <w:r>
          <w:rPr>
            <w:rStyle w:val="Hyperlink"/>
          </w:rPr>
          <w:t xml:space="preserve">06 Funciones Con Python</w:t>
        </w:r>
      </w:hyperlink>
    </w:p>
    <w:p>
      <w:pPr>
        <w:pStyle w:val="Compact"/>
        <w:numPr>
          <w:ilvl w:val="0"/>
          <w:numId w:val="1007"/>
        </w:numPr>
      </w:pPr>
      <w:hyperlink r:id="rId60"/>
      <w:r>
        <w:t xml:space="preserve"> </w:t>
      </w:r>
      <w:hyperlink r:id="rId61">
        <w:r>
          <w:rPr>
            <w:rStyle w:val="Hyperlink"/>
          </w:rPr>
          <w:t xml:space="preserve">07 Dataframes Con Python</w:t>
        </w:r>
      </w:hyperlink>
    </w:p>
    <w:p>
      <w:pPr>
        <w:pStyle w:val="Compact"/>
        <w:numPr>
          <w:ilvl w:val="0"/>
          <w:numId w:val="1007"/>
        </w:numPr>
      </w:pPr>
      <w:hyperlink r:id="rId62"/>
      <w:r>
        <w:t xml:space="preserve"> </w:t>
      </w:r>
      <w:hyperlink r:id="rId63">
        <w:r>
          <w:rPr>
            <w:rStyle w:val="Hyperlink"/>
          </w:rPr>
          <w:t xml:space="preserve">08 Prediccion Y Metrica De Performance Con Python</w:t>
        </w:r>
      </w:hyperlink>
    </w:p>
    <w:p>
      <w:pPr>
        <w:pStyle w:val="Compact"/>
        <w:numPr>
          <w:ilvl w:val="0"/>
          <w:numId w:val="1007"/>
        </w:numPr>
      </w:pPr>
      <w:hyperlink r:id="rId64"/>
      <w:r>
        <w:t xml:space="preserve"> </w:t>
      </w:r>
      <w:hyperlink r:id="rId65">
        <w:r>
          <w:rPr>
            <w:rStyle w:val="Hyperlink"/>
          </w:rPr>
          <w:t xml:space="preserve">09 Metodos De Machine Learning Para Clasificacion Con Python</w:t>
        </w:r>
      </w:hyperlink>
    </w:p>
    <w:p>
      <w:pPr>
        <w:pStyle w:val="Compact"/>
        <w:numPr>
          <w:ilvl w:val="0"/>
          <w:numId w:val="1007"/>
        </w:numPr>
      </w:pPr>
      <w:hyperlink r:id="rId66"/>
      <w:r>
        <w:t xml:space="preserve"> </w:t>
      </w:r>
      <w:hyperlink r:id="rId67">
        <w:r>
          <w:rPr>
            <w:rStyle w:val="Hyperlink"/>
          </w:rPr>
          <w:t xml:space="preserve">10 Metodos De Machine Learning Para Regresion Con Python</w:t>
        </w:r>
      </w:hyperlink>
    </w:p>
    <w:p>
      <w:pPr>
        <w:pStyle w:val="Compact"/>
        <w:numPr>
          <w:ilvl w:val="0"/>
          <w:numId w:val="1007"/>
        </w:numPr>
      </w:pPr>
      <w:hyperlink r:id="rId68"/>
      <w:r>
        <w:t xml:space="preserve"> </w:t>
      </w:r>
      <w:hyperlink r:id="rId69">
        <w:r>
          <w:rPr>
            <w:rStyle w:val="Hyperlink"/>
          </w:rPr>
          <w:t xml:space="preserve">Visualizacion De Datos Con Python</w:t>
        </w:r>
      </w:hyperlink>
    </w:p>
    <w:p>
      <w:pPr>
        <w:pStyle w:val="FirstParagraph"/>
      </w:pPr>
      <w:r>
        <w:t xml:space="preserve">Esperamos que encuentres estas publicaciones igualmente interesantes y útiles. ¡Disfruta de la lectura!</w:t>
      </w:r>
    </w:p>
    <w:bookmarkEnd w:id="70"/>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45" Target="https://numerus-scriptum.netlify.app/python/2020-06-19-instalacion-de-anaconda" TargetMode="External" /><Relationship Type="http://schemas.openxmlformats.org/officeDocument/2006/relationships/hyperlink" Id="rId44" Target="https://numerus-scriptum.netlify.app/python/2020-06-19-instalacion-de-anaconda/index.pdf" TargetMode="External" /><Relationship Type="http://schemas.openxmlformats.org/officeDocument/2006/relationships/hyperlink" Id="rId47" Target="https://numerus-scriptum.netlify.app/python/2020-06-20-configurar-entorno-virtual-python-anaconda" TargetMode="External" /><Relationship Type="http://schemas.openxmlformats.org/officeDocument/2006/relationships/hyperlink" Id="rId46" Target="https://numerus-scriptum.netlify.app/python/2020-06-20-configurar-entorno-virtual-python-anaconda/index.pdf" TargetMode="External" /><Relationship Type="http://schemas.openxmlformats.org/officeDocument/2006/relationships/hyperlink" Id="rId49" Target="https://numerus-scriptum.netlify.app/python/2021-04-17-01-introducion-a-la-programacion-con-python" TargetMode="External" /><Relationship Type="http://schemas.openxmlformats.org/officeDocument/2006/relationships/hyperlink" Id="rId48" Target="https://numerus-scriptum.netlify.app/python/2021-04-17-01-introducion-a-la-programacion-con-python/index.pdf" TargetMode="External" /><Relationship Type="http://schemas.openxmlformats.org/officeDocument/2006/relationships/hyperlink" Id="rId51" Target="https://numerus-scriptum.netlify.app/python/2021-05-31-02-variables-expresiones-y-statements-con-python" TargetMode="External" /><Relationship Type="http://schemas.openxmlformats.org/officeDocument/2006/relationships/hyperlink" Id="rId50" Target="https://numerus-scriptum.netlify.app/python/2021-05-31-02-variables-expresiones-y-statements-con-python/index.pdf" TargetMode="External" /><Relationship Type="http://schemas.openxmlformats.org/officeDocument/2006/relationships/hyperlink" Id="rId53" Target="https://numerus-scriptum.netlify.app/python/2021-06-07-03-objetos-de-python" TargetMode="External" /><Relationship Type="http://schemas.openxmlformats.org/officeDocument/2006/relationships/hyperlink" Id="rId52" Target="https://numerus-scriptum.netlify.app/python/2021-06-07-03-objetos-de-python/index.pdf" TargetMode="External" /><Relationship Type="http://schemas.openxmlformats.org/officeDocument/2006/relationships/hyperlink" Id="rId55" Target="https://numerus-scriptum.netlify.app/python/2021-06-14-04-ejecucion-condicional-con-python" TargetMode="External" /><Relationship Type="http://schemas.openxmlformats.org/officeDocument/2006/relationships/hyperlink" Id="rId54" Target="https://numerus-scriptum.netlify.app/python/2021-06-14-04-ejecucion-condicional-con-python/index.pdf" TargetMode="External" /><Relationship Type="http://schemas.openxmlformats.org/officeDocument/2006/relationships/hyperlink" Id="rId57" Target="https://numerus-scriptum.netlify.app/python/2021-06-21-05-iteraciones-con-python" TargetMode="External" /><Relationship Type="http://schemas.openxmlformats.org/officeDocument/2006/relationships/hyperlink" Id="rId56" Target="https://numerus-scriptum.netlify.app/python/2021-06-21-05-iteraciones-con-python/index.pdf" TargetMode="External" /><Relationship Type="http://schemas.openxmlformats.org/officeDocument/2006/relationships/hyperlink" Id="rId59" Target="https://numerus-scriptum.netlify.app/python/2021-08-16-06-funciones-con-python" TargetMode="External" /><Relationship Type="http://schemas.openxmlformats.org/officeDocument/2006/relationships/hyperlink" Id="rId58" Target="https://numerus-scriptum.netlify.app/python/2021-08-16-06-funciones-con-python/index.pdf" TargetMode="External" /><Relationship Type="http://schemas.openxmlformats.org/officeDocument/2006/relationships/hyperlink" Id="rId61" Target="https://numerus-scriptum.netlify.app/python/2021-08-23-07-dataframes-con-python" TargetMode="External" /><Relationship Type="http://schemas.openxmlformats.org/officeDocument/2006/relationships/hyperlink" Id="rId60" Target="https://numerus-scriptum.netlify.app/python/2021-08-23-07-dataframes-con-python/index.pdf" TargetMode="External" /><Relationship Type="http://schemas.openxmlformats.org/officeDocument/2006/relationships/hyperlink" Id="rId63" Target="https://numerus-scriptum.netlify.app/python/2021-11-29-08-prediccion-y-metrica-de-performance-con-python" TargetMode="External" /><Relationship Type="http://schemas.openxmlformats.org/officeDocument/2006/relationships/hyperlink" Id="rId62" Target="https://numerus-scriptum.netlify.app/python/2021-11-29-08-prediccion-y-metrica-de-performance-con-python/index.pdf" TargetMode="External" /><Relationship Type="http://schemas.openxmlformats.org/officeDocument/2006/relationships/hyperlink" Id="rId65" Target="https://numerus-scriptum.netlify.app/python/2021-12-06-09-metodos-de-machine-learning-para-clasificacion-con-python" TargetMode="External" /><Relationship Type="http://schemas.openxmlformats.org/officeDocument/2006/relationships/hyperlink" Id="rId64" Target="https://numerus-scriptum.netlify.app/python/2021-12-06-09-metodos-de-machine-learning-para-clasificacion-con-python/index.pdf" TargetMode="External" /><Relationship Type="http://schemas.openxmlformats.org/officeDocument/2006/relationships/hyperlink" Id="rId67" Target="https://numerus-scriptum.netlify.app/python/2021-12-13-10-metodos-de-machine-learning-para-regresion-con-python" TargetMode="External" /><Relationship Type="http://schemas.openxmlformats.org/officeDocument/2006/relationships/hyperlink" Id="rId66" Target="https://numerus-scriptum.netlify.app/python/2021-12-13-10-metodos-de-machine-learning-para-regresion-con-python/index.pdf" TargetMode="External" /><Relationship Type="http://schemas.openxmlformats.org/officeDocument/2006/relationships/hyperlink" Id="rId69" Target="https://numerus-scriptum.netlify.app/python/2025-05-10-visualizacion-de-datos-con-python" TargetMode="External" /><Relationship Type="http://schemas.openxmlformats.org/officeDocument/2006/relationships/hyperlink" Id="rId68" Target="https://numerus-scriptum.netlify.app/python/2025-05-10-visualizacion-de-datos-con-python/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45" Target="https://numerus-scriptum.netlify.app/python/2020-06-19-instalacion-de-anaconda" TargetMode="External" /><Relationship Type="http://schemas.openxmlformats.org/officeDocument/2006/relationships/hyperlink" Id="rId44" Target="https://numerus-scriptum.netlify.app/python/2020-06-19-instalacion-de-anaconda/index.pdf" TargetMode="External" /><Relationship Type="http://schemas.openxmlformats.org/officeDocument/2006/relationships/hyperlink" Id="rId47" Target="https://numerus-scriptum.netlify.app/python/2020-06-20-configurar-entorno-virtual-python-anaconda" TargetMode="External" /><Relationship Type="http://schemas.openxmlformats.org/officeDocument/2006/relationships/hyperlink" Id="rId46" Target="https://numerus-scriptum.netlify.app/python/2020-06-20-configurar-entorno-virtual-python-anaconda/index.pdf" TargetMode="External" /><Relationship Type="http://schemas.openxmlformats.org/officeDocument/2006/relationships/hyperlink" Id="rId49" Target="https://numerus-scriptum.netlify.app/python/2021-04-17-01-introducion-a-la-programacion-con-python" TargetMode="External" /><Relationship Type="http://schemas.openxmlformats.org/officeDocument/2006/relationships/hyperlink" Id="rId48" Target="https://numerus-scriptum.netlify.app/python/2021-04-17-01-introducion-a-la-programacion-con-python/index.pdf" TargetMode="External" /><Relationship Type="http://schemas.openxmlformats.org/officeDocument/2006/relationships/hyperlink" Id="rId51" Target="https://numerus-scriptum.netlify.app/python/2021-05-31-02-variables-expresiones-y-statements-con-python" TargetMode="External" /><Relationship Type="http://schemas.openxmlformats.org/officeDocument/2006/relationships/hyperlink" Id="rId50" Target="https://numerus-scriptum.netlify.app/python/2021-05-31-02-variables-expresiones-y-statements-con-python/index.pdf" TargetMode="External" /><Relationship Type="http://schemas.openxmlformats.org/officeDocument/2006/relationships/hyperlink" Id="rId53" Target="https://numerus-scriptum.netlify.app/python/2021-06-07-03-objetos-de-python" TargetMode="External" /><Relationship Type="http://schemas.openxmlformats.org/officeDocument/2006/relationships/hyperlink" Id="rId52" Target="https://numerus-scriptum.netlify.app/python/2021-06-07-03-objetos-de-python/index.pdf" TargetMode="External" /><Relationship Type="http://schemas.openxmlformats.org/officeDocument/2006/relationships/hyperlink" Id="rId55" Target="https://numerus-scriptum.netlify.app/python/2021-06-14-04-ejecucion-condicional-con-python" TargetMode="External" /><Relationship Type="http://schemas.openxmlformats.org/officeDocument/2006/relationships/hyperlink" Id="rId54" Target="https://numerus-scriptum.netlify.app/python/2021-06-14-04-ejecucion-condicional-con-python/index.pdf" TargetMode="External" /><Relationship Type="http://schemas.openxmlformats.org/officeDocument/2006/relationships/hyperlink" Id="rId57" Target="https://numerus-scriptum.netlify.app/python/2021-06-21-05-iteraciones-con-python" TargetMode="External" /><Relationship Type="http://schemas.openxmlformats.org/officeDocument/2006/relationships/hyperlink" Id="rId56" Target="https://numerus-scriptum.netlify.app/python/2021-06-21-05-iteraciones-con-python/index.pdf" TargetMode="External" /><Relationship Type="http://schemas.openxmlformats.org/officeDocument/2006/relationships/hyperlink" Id="rId59" Target="https://numerus-scriptum.netlify.app/python/2021-08-16-06-funciones-con-python" TargetMode="External" /><Relationship Type="http://schemas.openxmlformats.org/officeDocument/2006/relationships/hyperlink" Id="rId58" Target="https://numerus-scriptum.netlify.app/python/2021-08-16-06-funciones-con-python/index.pdf" TargetMode="External" /><Relationship Type="http://schemas.openxmlformats.org/officeDocument/2006/relationships/hyperlink" Id="rId61" Target="https://numerus-scriptum.netlify.app/python/2021-08-23-07-dataframes-con-python" TargetMode="External" /><Relationship Type="http://schemas.openxmlformats.org/officeDocument/2006/relationships/hyperlink" Id="rId60" Target="https://numerus-scriptum.netlify.app/python/2021-08-23-07-dataframes-con-python/index.pdf" TargetMode="External" /><Relationship Type="http://schemas.openxmlformats.org/officeDocument/2006/relationships/hyperlink" Id="rId63" Target="https://numerus-scriptum.netlify.app/python/2021-11-29-08-prediccion-y-metrica-de-performance-con-python" TargetMode="External" /><Relationship Type="http://schemas.openxmlformats.org/officeDocument/2006/relationships/hyperlink" Id="rId62" Target="https://numerus-scriptum.netlify.app/python/2021-11-29-08-prediccion-y-metrica-de-performance-con-python/index.pdf" TargetMode="External" /><Relationship Type="http://schemas.openxmlformats.org/officeDocument/2006/relationships/hyperlink" Id="rId65" Target="https://numerus-scriptum.netlify.app/python/2021-12-06-09-metodos-de-machine-learning-para-clasificacion-con-python" TargetMode="External" /><Relationship Type="http://schemas.openxmlformats.org/officeDocument/2006/relationships/hyperlink" Id="rId64" Target="https://numerus-scriptum.netlify.app/python/2021-12-06-09-metodos-de-machine-learning-para-clasificacion-con-python/index.pdf" TargetMode="External" /><Relationship Type="http://schemas.openxmlformats.org/officeDocument/2006/relationships/hyperlink" Id="rId67" Target="https://numerus-scriptum.netlify.app/python/2021-12-13-10-metodos-de-machine-learning-para-regresion-con-python" TargetMode="External" /><Relationship Type="http://schemas.openxmlformats.org/officeDocument/2006/relationships/hyperlink" Id="rId66" Target="https://numerus-scriptum.netlify.app/python/2021-12-13-10-metodos-de-machine-learning-para-regresion-con-python/index.pdf" TargetMode="External" /><Relationship Type="http://schemas.openxmlformats.org/officeDocument/2006/relationships/hyperlink" Id="rId69" Target="https://numerus-scriptum.netlify.app/python/2025-05-10-visualizacion-de-datos-con-python" TargetMode="External" /><Relationship Type="http://schemas.openxmlformats.org/officeDocument/2006/relationships/hyperlink" Id="rId68" Target="https://numerus-scriptum.netlify.app/python/2025-05-10-visualizacion-de-datos-con-python/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COMENTARIOS</dc:description>
  <dc:language>es</dc:language>
  <cp:keywords/>
  <dcterms:created xsi:type="dcterms:W3CDTF">2026-10-21T01:38:15Z</dcterms:created>
  <dcterms:modified xsi:type="dcterms:W3CDTF">2026-10-21T01:38:15Z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Este abstract será actualizado una vez que se complete el contenido final del artículo.</vt:lpwstr>
  </property>
  <property fmtid="{D5CDD505-2E9C-101B-9397-08002B2CF9AE}" pid="6" name="apaauthor">
    <vt:lpwstr/>
  </property>
  <property fmtid="{D5CDD505-2E9C-101B-9397-08002B2CF9AE}" pid="7" name="apadate">
    <vt:lpwstr>2026-10-20</vt:lpwstr>
  </property>
  <property fmtid="{D5CDD505-2E9C-101B-9397-08002B2CF9AE}" pid="8" name="apatitle">
    <vt:lpwstr>Comentarios</vt:lpwstr>
  </property>
  <property fmtid="{D5CDD505-2E9C-101B-9397-08002B2CF9AE}" pid="9" name="apatitledisplay">
    <vt:lpwstr>Comentarios</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2026</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python</vt:lpwstr>
  </property>
  <property fmtid="{D5CDD505-2E9C-101B-9397-08002B2CF9AE}" pid="30" name="date-modified">
    <vt:lpwstr>2026-10-20</vt:lpwstr>
  </property>
  <property fmtid="{D5CDD505-2E9C-101B-9397-08002B2CF9AE}" pid="31" name="documentmode">
    <vt:lpwstr>doc</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horttitle">
    <vt:lpwstr>COMENTARIOS</vt:lpwstr>
  </property>
  <property fmtid="{D5CDD505-2E9C-101B-9397-08002B2CF9AE}" pid="65" name="suppress-abstract">
    <vt:lpwstr>False</vt:lpwstr>
  </property>
  <property fmtid="{D5CDD505-2E9C-101B-9397-08002B2CF9AE}" pid="66" name="suppress-affiliation">
    <vt:lpwstr>False</vt:lpwstr>
  </property>
  <property fmtid="{D5CDD505-2E9C-101B-9397-08002B2CF9AE}" pid="67" name="suppress-author">
    <vt:lpwstr>False</vt:lpwstr>
  </property>
  <property fmtid="{D5CDD505-2E9C-101B-9397-08002B2CF9AE}" pid="68" name="suppress-author-note">
    <vt:lpwstr>False</vt:lpwstr>
  </property>
  <property fmtid="{D5CDD505-2E9C-101B-9397-08002B2CF9AE}" pid="69" name="suppress-corresponding-address">
    <vt:lpwstr>False</vt:lpwstr>
  </property>
  <property fmtid="{D5CDD505-2E9C-101B-9397-08002B2CF9AE}" pid="70" name="suppress-corresponding-affiliation-name">
    <vt:lpwstr>False</vt:lpwstr>
  </property>
  <property fmtid="{D5CDD505-2E9C-101B-9397-08002B2CF9AE}" pid="71" name="suppress-corresponding-city">
    <vt:lpwstr>False</vt:lpwstr>
  </property>
  <property fmtid="{D5CDD505-2E9C-101B-9397-08002B2CF9AE}" pid="72" name="suppress-corresponding-department">
    <vt:lpwstr>False</vt:lpwstr>
  </property>
  <property fmtid="{D5CDD505-2E9C-101B-9397-08002B2CF9AE}" pid="73" name="suppress-corresponding-email">
    <vt:lpwstr>False</vt:lpwstr>
  </property>
  <property fmtid="{D5CDD505-2E9C-101B-9397-08002B2CF9AE}" pid="74" name="suppress-corresponding-group">
    <vt:lpwstr>False</vt:lpwstr>
  </property>
  <property fmtid="{D5CDD505-2E9C-101B-9397-08002B2CF9AE}" pid="75" name="suppress-corresponding-paragraph">
    <vt:lpwstr>False</vt:lpwstr>
  </property>
  <property fmtid="{D5CDD505-2E9C-101B-9397-08002B2CF9AE}" pid="76" name="suppress-corresponding-postal-code">
    <vt:lpwstr>False</vt:lpwstr>
  </property>
  <property fmtid="{D5CDD505-2E9C-101B-9397-08002B2CF9AE}" pid="77" name="suppress-corresponding-region">
    <vt:lpwstr>False</vt:lpwstr>
  </property>
  <property fmtid="{D5CDD505-2E9C-101B-9397-08002B2CF9AE}" pid="78" name="suppress-credit-statement">
    <vt:lpwstr>False</vt:lpwstr>
  </property>
  <property fmtid="{D5CDD505-2E9C-101B-9397-08002B2CF9AE}" pid="79" name="suppress-disclosures-paragraph">
    <vt:lpwstr>False</vt:lpwstr>
  </property>
  <property fmtid="{D5CDD505-2E9C-101B-9397-08002B2CF9AE}" pid="80" name="suppress-impact-statement">
    <vt:lpwstr>False</vt:lpwstr>
  </property>
  <property fmtid="{D5CDD505-2E9C-101B-9397-08002B2CF9AE}" pid="81" name="suppress-keywords">
    <vt:lpwstr>False</vt:lpwstr>
  </property>
  <property fmtid="{D5CDD505-2E9C-101B-9397-08002B2CF9AE}" pid="82" name="suppress-orcid">
    <vt:lpwstr>False</vt:lpwstr>
  </property>
  <property fmtid="{D5CDD505-2E9C-101B-9397-08002B2CF9AE}" pid="83" name="suppress-short-title">
    <vt:lpwstr>False</vt:lpwstr>
  </property>
  <property fmtid="{D5CDD505-2E9C-101B-9397-08002B2CF9AE}" pid="84" name="suppress-status-change-paragraph">
    <vt:lpwstr>False</vt:lpwstr>
  </property>
  <property fmtid="{D5CDD505-2E9C-101B-9397-08002B2CF9AE}" pid="85" name="suppress-title">
    <vt:lpwstr>False</vt:lpwstr>
  </property>
  <property fmtid="{D5CDD505-2E9C-101B-9397-08002B2CF9AE}" pid="86" name="suppress-title-introduction">
    <vt:lpwstr>False</vt:lpwstr>
  </property>
  <property fmtid="{D5CDD505-2E9C-101B-9397-08002B2CF9AE}" pid="87" name="suppress-title-page">
    <vt:lpwstr>False</vt:lpwstr>
  </property>
  <property fmtid="{D5CDD505-2E9C-101B-9397-08002B2CF9AE}" pid="88" name="suppress-title-page-number">
    <vt:lpwstr>False</vt:lpwstr>
  </property>
  <property fmtid="{D5CDD505-2E9C-101B-9397-08002B2CF9AE}" pid="89" name="tags">
    <vt:lpwstr/>
  </property>
  <property fmtid="{D5CDD505-2E9C-101B-9397-08002B2CF9AE}" pid="90" name="tbl-cap-location">
    <vt:lpwstr>top</vt:lpwstr>
  </property>
  <property fmtid="{D5CDD505-2E9C-101B-9397-08002B2CF9AE}" pid="91" name="tema">
    <vt:lpwstr>1.5</vt:lpwstr>
  </property>
  <property fmtid="{D5CDD505-2E9C-101B-9397-08002B2CF9AE}" pid="92" name="title-block-author-note">
    <vt:lpwstr>Nota de Autores</vt:lpwstr>
  </property>
  <property fmtid="{D5CDD505-2E9C-101B-9397-08002B2CF9AE}" pid="93" name="title-block-banner">
    <vt:lpwstr>True</vt:lpwstr>
  </property>
  <property fmtid="{D5CDD505-2E9C-101B-9397-08002B2CF9AE}" pid="94" name="title-block-correspondence-note">
    <vt:lpwstr>La correspondencia relativa a este artículo debe dirigirse a</vt:lpwstr>
  </property>
  <property fmtid="{D5CDD505-2E9C-101B-9397-08002B2CF9AE}" pid="95" name="title-block-role-introduction">
    <vt:lpwstr>Los roles de autor se clasificaron utilizando la taxonomía de roles de colaborador (CRediT; https://credit.niso.org/) de la siguiente manera:</vt:lpwstr>
  </property>
  <property fmtid="{D5CDD505-2E9C-101B-9397-08002B2CF9AE}" pid="96" name="toc-expand">
    <vt:lpwstr>2</vt:lpwstr>
  </property>
  <property fmtid="{D5CDD505-2E9C-101B-9397-08002B2CF9AE}" pid="97" name="toc-float">
    <vt:lpwstr>True</vt:lpwstr>
  </property>
  <property fmtid="{D5CDD505-2E9C-101B-9397-08002B2CF9AE}" pid="98" name="toc-location">
    <vt:lpwstr>right</vt:lpwstr>
  </property>
  <property fmtid="{D5CDD505-2E9C-101B-9397-08002B2CF9AE}" pid="99" name="toc-title">
    <vt:lpwstr/>
  </property>
  <property fmtid="{D5CDD505-2E9C-101B-9397-08002B2CF9AE}" pid="100" name="wordn">
    <vt:lpwstr>1028</vt:lpwstr>
  </property>
  <property fmtid="{D5CDD505-2E9C-101B-9397-08002B2CF9AE}" pid="101" name="zerocitations">
    <vt:lpwstr>True</vt:lpwstr>
  </property>
</Properties>
</file>