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Sentencias</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43" w:name="firstheader"/>
    <w:p>
      <w:pPr>
        <w:pStyle w:val="Heading1"/>
      </w:pPr>
      <w:r>
        <w:t xml:space="preserve">Sentencias</w:t>
      </w:r>
    </w:p>
    <w:bookmarkStart w:id="28" w:name="motivación"/>
    <w:p>
      <w:pPr>
        <w:pStyle w:val="Heading2"/>
      </w:pPr>
      <w:r>
        <w:t xml:space="preserve">0.1 🎯 Motivación</w:t>
      </w:r>
    </w:p>
    <w:p>
      <w:pPr>
        <w:pStyle w:val="FirstParagraph"/>
      </w:pPr>
      <w:r>
        <w:t xml:space="preserve">Una sentencia es la unidad básica de ejecución en Python: es una instrucción que le dice al intérprete qué hacer. Entender cómo funcionan las sentencias es fundamental porque todo programa, desde el más simple hasta el más complejo, está compuesto por ellas. La forma en que Python organiza y ejecuta estas sentencias define el flujo de tu programa.</w:t>
      </w:r>
    </w:p>
    <w:bookmarkEnd w:id="28"/>
    <w:bookmarkStart w:id="29" w:name="intuición"/>
    <w:p>
      <w:pPr>
        <w:pStyle w:val="Heading2"/>
      </w:pPr>
      <w:r>
        <w:t xml:space="preserve">0.2 💡 Intuición</w:t>
      </w:r>
    </w:p>
    <w:p>
      <w:pPr>
        <w:pStyle w:val="FirstParagraph"/>
      </w:pPr>
      <w:r>
        <w:t xml:space="preserve">Imagina que estás siguiendo una receta de cocina paso a paso. Cada paso es una sentencia:</w:t>
      </w:r>
      <w:r>
        <w:t xml:space="preserve"> </w:t>
      </w:r>
      <w:r>
        <w:t xml:space="preserve">“Pela las papas”</w:t>
      </w:r>
      <w:r>
        <w:t xml:space="preserve">,</w:t>
      </w:r>
      <w:r>
        <w:t xml:space="preserve"> </w:t>
      </w:r>
      <w:r>
        <w:t xml:space="preserve">“Corta en cubos”</w:t>
      </w:r>
      <w:r>
        <w:t xml:space="preserve">,</w:t>
      </w:r>
      <w:r>
        <w:t xml:space="preserve"> </w:t>
      </w:r>
      <w:r>
        <w:t xml:space="preserve">“Calienta el aceite”</w:t>
      </w:r>
      <w:r>
        <w:t xml:space="preserve">. Python ejecuta exactamente en ese orden: primero pela, luego corta, luego calienta. Así funciona un programa: el intérprete lee tus sentencias de arriba hacia abajo y las ejecuta en secuencia.</w:t>
      </w:r>
    </w:p>
    <w:bookmarkEnd w:id="29"/>
    <w:bookmarkStart w:id="30" w:name="modelo-mental"/>
    <w:p>
      <w:pPr>
        <w:pStyle w:val="Heading2"/>
      </w:pPr>
      <w:r>
        <w:t xml:space="preserve">0.3 🧠 Modelo mental</w:t>
      </w:r>
    </w:p>
    <w:p>
      <w:pPr>
        <w:pStyle w:val="FirstParagraph"/>
      </w:pPr>
      <w:r>
        <w:t xml:space="preserve">En Python, el flujo de ejecución es</w:t>
      </w:r>
      <w:r>
        <w:t xml:space="preserve"> </w:t>
      </w:r>
      <w:r>
        <w:rPr>
          <w:b/>
          <w:bCs/>
        </w:rPr>
        <w:t xml:space="preserve">secuencial por defecto</w:t>
      </w:r>
      <w:r>
        <w:t xml:space="preserve">:</w:t>
      </w:r>
    </w:p>
    <w:p>
      <w:pPr>
        <w:pStyle w:val="Compact"/>
        <w:numPr>
          <w:ilvl w:val="0"/>
          <w:numId w:val="1001"/>
        </w:numPr>
      </w:pPr>
      <w:r>
        <w:rPr>
          <w:b/>
          <w:bCs/>
        </w:rPr>
        <w:t xml:space="preserve">Una sentencia por línea</w:t>
      </w:r>
      <w:r>
        <w:t xml:space="preserve"> </w:t>
      </w:r>
      <w:r>
        <w:t xml:space="preserve">normalmente: cada línea contiene una instrucción completa.</w:t>
      </w:r>
    </w:p>
    <w:p>
      <w:pPr>
        <w:pStyle w:val="Compact"/>
        <w:numPr>
          <w:ilvl w:val="0"/>
          <w:numId w:val="1001"/>
        </w:numPr>
      </w:pPr>
      <w:r>
        <w:rPr>
          <w:b/>
          <w:bCs/>
        </w:rPr>
        <w:t xml:space="preserve">Ejecución ordenada</w:t>
      </w:r>
      <w:r>
        <w:t xml:space="preserve">: se ejecutan en el mismo orden en que están escritas (de arriba a abajo).</w:t>
      </w:r>
    </w:p>
    <w:p>
      <w:pPr>
        <w:pStyle w:val="Compact"/>
        <w:numPr>
          <w:ilvl w:val="0"/>
          <w:numId w:val="1001"/>
        </w:numPr>
      </w:pPr>
      <w:r>
        <w:rPr>
          <w:b/>
          <w:bCs/>
        </w:rPr>
        <w:t xml:space="preserve">Sin punto y coma necesario</w:t>
      </w:r>
      <w:r>
        <w:t xml:space="preserve">: a diferencia de Java o C, Python no requiere</w:t>
      </w:r>
      <w:r>
        <w:t xml:space="preserve"> </w:t>
      </w:r>
      <w:r>
        <w:rPr>
          <w:rStyle w:val="VerbatimChar"/>
        </w:rPr>
        <w:t xml:space="preserve">;</w:t>
      </w:r>
      <w:r>
        <w:t xml:space="preserve"> </w:t>
      </w:r>
      <w:r>
        <w:t xml:space="preserve">para terminar una sentencia; el final de línea es suficiente.</w:t>
      </w:r>
    </w:p>
    <w:p>
      <w:pPr>
        <w:pStyle w:val="Compact"/>
        <w:numPr>
          <w:ilvl w:val="0"/>
          <w:numId w:val="1001"/>
        </w:numPr>
      </w:pPr>
      <w:r>
        <w:rPr>
          <w:b/>
          <w:bCs/>
        </w:rPr>
        <w:t xml:space="preserve">Sentencias compuestas</w:t>
      </w:r>
      <w:r>
        <w:t xml:space="preserve">: estructuras como</w:t>
      </w:r>
      <w:r>
        <w:t xml:space="preserve"> </w:t>
      </w:r>
      <w:r>
        <w:rPr>
          <w:rStyle w:val="VerbatimChar"/>
        </w:rPr>
        <w:t xml:space="preserve">if</w:t>
      </w:r>
      <w:r>
        <w:t xml:space="preserve">,</w:t>
      </w:r>
      <w:r>
        <w:t xml:space="preserve"> </w:t>
      </w:r>
      <w:r>
        <w:rPr>
          <w:rStyle w:val="VerbatimChar"/>
        </w:rPr>
        <w:t xml:space="preserve">for</w:t>
      </w:r>
      <w:r>
        <w:t xml:space="preserve">,</w:t>
      </w:r>
      <w:r>
        <w:t xml:space="preserve"> </w:t>
      </w:r>
      <w:r>
        <w:rPr>
          <w:rStyle w:val="VerbatimChar"/>
        </w:rPr>
        <w:t xml:space="preserve">while</w:t>
      </w:r>
      <w:r>
        <w:t xml:space="preserve"> </w:t>
      </w:r>
      <w:r>
        <w:t xml:space="preserve">y</w:t>
      </w:r>
      <w:r>
        <w:t xml:space="preserve"> </w:t>
      </w:r>
      <w:r>
        <w:rPr>
          <w:rStyle w:val="VerbatimChar"/>
        </w:rPr>
        <w:t xml:space="preserve">def</w:t>
      </w:r>
      <w:r>
        <w:t xml:space="preserve"> </w:t>
      </w:r>
      <w:r>
        <w:t xml:space="preserve">ocupan varias líneas y definen bloques de código mediante indentación.</w:t>
      </w:r>
    </w:p>
    <w:bookmarkEnd w:id="30"/>
    <w:bookmarkStart w:id="36" w:name="desarrollo"/>
    <w:p>
      <w:pPr>
        <w:pStyle w:val="Heading2"/>
      </w:pPr>
      <w:r>
        <w:t xml:space="preserve">0.4 📐 Desarrollo</w:t>
      </w:r>
    </w:p>
    <w:bookmarkStart w:id="31" w:name="sentencia-básica"/>
    <w:p>
      <w:pPr>
        <w:pStyle w:val="Heading3"/>
      </w:pPr>
      <w:r>
        <w:t xml:space="preserve">0.4.1 1. Sentencia básica</w:t>
      </w:r>
    </w:p>
    <w:p>
      <w:pPr>
        <w:pStyle w:val="FirstParagraph"/>
      </w:pPr>
      <w:r>
        <w:t xml:space="preserve">Una sentencia simple es una línea de código que realiza una acción:</w:t>
      </w:r>
    </w:p>
    <w:p>
      <w:pPr>
        <w:pStyle w:val="SourceCode"/>
      </w:pPr>
      <w:r>
        <w:rPr>
          <w:rStyle w:val="BuiltInTok"/>
        </w:rPr>
        <w:t xml:space="preserve">print</w:t>
      </w:r>
      <w:r>
        <w:rPr>
          <w:rStyle w:val="NormalTok"/>
        </w:rPr>
        <w:t xml:space="preserve">(</w:t>
      </w:r>
      <w:r>
        <w:rPr>
          <w:rStyle w:val="StringTok"/>
        </w:rPr>
        <w:t xml:space="preserve">"Hola mundo"</w:t>
      </w:r>
      <w:r>
        <w:rPr>
          <w:rStyle w:val="NormalTok"/>
        </w:rPr>
        <w:t xml:space="preserve">)  </w:t>
      </w:r>
      <w:r>
        <w:rPr>
          <w:rStyle w:val="CommentTok"/>
        </w:rPr>
        <w:t xml:space="preserve"># Sentencia que imprime texto</w:t>
      </w:r>
      <w:r>
        <w:br/>
      </w:r>
      <w:r>
        <w:rPr>
          <w:rStyle w:val="NormalTok"/>
        </w:rPr>
        <w:t xml:space="preserve">x </w:t>
      </w:r>
      <w:r>
        <w:rPr>
          <w:rStyle w:val="OperatorTok"/>
        </w:rPr>
        <w:t xml:space="preserve">=</w:t>
      </w:r>
      <w:r>
        <w:rPr>
          <w:rStyle w:val="NormalTok"/>
        </w:rPr>
        <w:t xml:space="preserve"> </w:t>
      </w:r>
      <w:r>
        <w:rPr>
          <w:rStyle w:val="DecValTok"/>
        </w:rPr>
        <w:t xml:space="preserve">5</w:t>
      </w:r>
      <w:r>
        <w:rPr>
          <w:rStyle w:val="NormalTok"/>
        </w:rPr>
        <w:t xml:space="preserve">                </w:t>
      </w:r>
      <w:r>
        <w:rPr>
          <w:rStyle w:val="CommentTok"/>
        </w:rPr>
        <w:t xml:space="preserve"># Sentencia que asigna un valor</w:t>
      </w:r>
      <w:r>
        <w:br/>
      </w:r>
      <w:r>
        <w:rPr>
          <w:rStyle w:val="NormalTok"/>
        </w:rPr>
        <w:t xml:space="preserve">y </w:t>
      </w:r>
      <w:r>
        <w:rPr>
          <w:rStyle w:val="OperatorTok"/>
        </w:rPr>
        <w:t xml:space="preserve">=</w:t>
      </w:r>
      <w:r>
        <w:rPr>
          <w:rStyle w:val="NormalTok"/>
        </w:rPr>
        <w:t xml:space="preserve"> x </w:t>
      </w:r>
      <w:r>
        <w:rPr>
          <w:rStyle w:val="OperatorTok"/>
        </w:rPr>
        <w:t xml:space="preserve">+</w:t>
      </w:r>
      <w:r>
        <w:rPr>
          <w:rStyle w:val="NormalTok"/>
        </w:rPr>
        <w:t xml:space="preserve"> </w:t>
      </w:r>
      <w:r>
        <w:rPr>
          <w:rStyle w:val="DecValTok"/>
        </w:rPr>
        <w:t xml:space="preserve">3</w:t>
      </w:r>
      <w:r>
        <w:rPr>
          <w:rStyle w:val="NormalTok"/>
        </w:rPr>
        <w:t xml:space="preserve">            </w:t>
      </w:r>
      <w:r>
        <w:rPr>
          <w:rStyle w:val="CommentTok"/>
        </w:rPr>
        <w:t xml:space="preserve"># Sentencia que calcula y asigna</w:t>
      </w:r>
    </w:p>
    <w:p>
      <w:pPr>
        <w:pStyle w:val="FirstParagraph"/>
      </w:pPr>
      <w:r>
        <w:t xml:space="preserve">Cada una de estas líneas es una sentencia completa. Python las ejecuta en orden: primero imprime, luego asigna 5 a</w:t>
      </w:r>
      <w:r>
        <w:t xml:space="preserve"> </w:t>
      </w:r>
      <w:r>
        <w:rPr>
          <w:rStyle w:val="VerbatimChar"/>
        </w:rPr>
        <w:t xml:space="preserve">x</w:t>
      </w:r>
      <w:r>
        <w:t xml:space="preserve">, luego calcula y asigna 8 a</w:t>
      </w:r>
      <w:r>
        <w:t xml:space="preserve"> </w:t>
      </w:r>
      <w:r>
        <w:rPr>
          <w:rStyle w:val="VerbatimChar"/>
        </w:rPr>
        <w:t xml:space="preserve">y</w:t>
      </w:r>
      <w:r>
        <w:t xml:space="preserve">.</w:t>
      </w:r>
    </w:p>
    <w:bookmarkEnd w:id="31"/>
    <w:bookmarkStart w:id="32" w:name="múltiples-sentencias-en-una-línea-con"/>
    <w:p>
      <w:pPr>
        <w:pStyle w:val="Heading3"/>
      </w:pPr>
      <w:r>
        <w:t xml:space="preserve">0.4.2 2. Múltiples sentencias en una línea (con</w:t>
      </w:r>
      <w:r>
        <w:t xml:space="preserve"> </w:t>
      </w:r>
      <w:r>
        <w:rPr>
          <w:rStyle w:val="VerbatimChar"/>
        </w:rPr>
        <w:t xml:space="preserve">;</w:t>
      </w:r>
      <w:r>
        <w:t xml:space="preserve">)</w:t>
      </w:r>
    </w:p>
    <w:p>
      <w:pPr>
        <w:pStyle w:val="FirstParagraph"/>
      </w:pPr>
      <w:r>
        <w:rPr>
          <w:b/>
          <w:bCs/>
        </w:rPr>
        <w:t xml:space="preserve">Poco recomendado</w:t>
      </w:r>
      <w:r>
        <w:t xml:space="preserve">, pero posible:</w:t>
      </w:r>
    </w:p>
    <w:p>
      <w:pPr>
        <w:pStyle w:val="SourceCode"/>
      </w:pPr>
      <w:r>
        <w:rPr>
          <w:rStyle w:val="BuiltInTok"/>
        </w:rPr>
        <w:t xml:space="preserve">print</w:t>
      </w:r>
      <w:r>
        <w:rPr>
          <w:rStyle w:val="NormalTok"/>
        </w:rPr>
        <w:t xml:space="preserve">(</w:t>
      </w:r>
      <w:r>
        <w:rPr>
          <w:rStyle w:val="StringTok"/>
        </w:rPr>
        <w:t xml:space="preserve">"Hola"</w:t>
      </w:r>
      <w:r>
        <w:rPr>
          <w:rStyle w:val="NormalTok"/>
        </w:rPr>
        <w:t xml:space="preserve">)</w:t>
      </w:r>
      <w:r>
        <w:rPr>
          <w:rStyle w:val="OperatorTok"/>
        </w:rPr>
        <w:t xml:space="preserve">;</w:t>
      </w:r>
      <w:r>
        <w:rPr>
          <w:rStyle w:val="NormalTok"/>
        </w:rPr>
        <w:t xml:space="preserve"> </w:t>
      </w:r>
      <w:r>
        <w:rPr>
          <w:rStyle w:val="BuiltInTok"/>
        </w:rPr>
        <w:t xml:space="preserve">print</w:t>
      </w:r>
      <w:r>
        <w:rPr>
          <w:rStyle w:val="NormalTok"/>
        </w:rPr>
        <w:t xml:space="preserve">(</w:t>
      </w:r>
      <w:r>
        <w:rPr>
          <w:rStyle w:val="StringTok"/>
        </w:rPr>
        <w:t xml:space="preserve">"Mundo"</w:t>
      </w:r>
      <w:r>
        <w:rPr>
          <w:rStyle w:val="NormalTok"/>
        </w:rPr>
        <w:t xml:space="preserve">)</w:t>
      </w:r>
      <w:r>
        <w:rPr>
          <w:rStyle w:val="OperatorTok"/>
        </w:rPr>
        <w:t xml:space="preserve">;</w:t>
      </w:r>
      <w:r>
        <w:rPr>
          <w:rStyle w:val="NormalTok"/>
        </w:rPr>
        <w:t xml:space="preserve"> x </w:t>
      </w:r>
      <w:r>
        <w:rPr>
          <w:rStyle w:val="OperatorTok"/>
        </w:rPr>
        <w:t xml:space="preserve">=</w:t>
      </w:r>
      <w:r>
        <w:rPr>
          <w:rStyle w:val="NormalTok"/>
        </w:rPr>
        <w:t xml:space="preserve"> </w:t>
      </w:r>
      <w:r>
        <w:rPr>
          <w:rStyle w:val="DecValTok"/>
        </w:rPr>
        <w:t xml:space="preserve">5</w:t>
      </w:r>
    </w:p>
    <w:p>
      <w:pPr>
        <w:pStyle w:val="FirstParagraph"/>
      </w:pPr>
      <w:r>
        <w:t xml:space="preserve">Aunque técnicamente válido, esto</w:t>
      </w:r>
      <w:r>
        <w:t xml:space="preserve"> </w:t>
      </w:r>
      <w:r>
        <w:rPr>
          <w:b/>
          <w:bCs/>
        </w:rPr>
        <w:t xml:space="preserve">reduce la legibilidad</w:t>
      </w:r>
      <w:r>
        <w:t xml:space="preserve">. El estilo Python (PEP 8) recomienda:</w:t>
      </w:r>
    </w:p>
    <w:p>
      <w:pPr>
        <w:pStyle w:val="SourceCode"/>
      </w:pPr>
      <w:r>
        <w:rPr>
          <w:rStyle w:val="BuiltInTok"/>
        </w:rPr>
        <w:t xml:space="preserve">print</w:t>
      </w:r>
      <w:r>
        <w:rPr>
          <w:rStyle w:val="NormalTok"/>
        </w:rPr>
        <w:t xml:space="preserve">(</w:t>
      </w:r>
      <w:r>
        <w:rPr>
          <w:rStyle w:val="StringTok"/>
        </w:rPr>
        <w:t xml:space="preserve">"Hola"</w:t>
      </w:r>
      <w:r>
        <w:rPr>
          <w:rStyle w:val="NormalTok"/>
        </w:rPr>
        <w:t xml:space="preserve">)</w:t>
      </w:r>
      <w:r>
        <w:br/>
      </w:r>
      <w:r>
        <w:rPr>
          <w:rStyle w:val="BuiltInTok"/>
        </w:rPr>
        <w:t xml:space="preserve">print</w:t>
      </w:r>
      <w:r>
        <w:rPr>
          <w:rStyle w:val="NormalTok"/>
        </w:rPr>
        <w:t xml:space="preserve">(</w:t>
      </w:r>
      <w:r>
        <w:rPr>
          <w:rStyle w:val="StringTok"/>
        </w:rPr>
        <w:t xml:space="preserve">"Mundo"</w:t>
      </w:r>
      <w:r>
        <w:rPr>
          <w:rStyle w:val="NormalTok"/>
        </w:rPr>
        <w:t xml:space="preserve">)</w:t>
      </w:r>
      <w:r>
        <w:br/>
      </w:r>
      <w:r>
        <w:rPr>
          <w:rStyle w:val="NormalTok"/>
        </w:rPr>
        <w:t xml:space="preserve">x </w:t>
      </w:r>
      <w:r>
        <w:rPr>
          <w:rStyle w:val="OperatorTok"/>
        </w:rPr>
        <w:t xml:space="preserve">=</w:t>
      </w:r>
      <w:r>
        <w:rPr>
          <w:rStyle w:val="NormalTok"/>
        </w:rPr>
        <w:t xml:space="preserve"> </w:t>
      </w:r>
      <w:r>
        <w:rPr>
          <w:rStyle w:val="DecValTok"/>
        </w:rPr>
        <w:t xml:space="preserve">5</w:t>
      </w:r>
    </w:p>
    <w:bookmarkEnd w:id="32"/>
    <w:bookmarkStart w:id="33" w:name="X3e5b8495bba2b370046c8536459a8530e191b0d"/>
    <w:p>
      <w:pPr>
        <w:pStyle w:val="Heading3"/>
      </w:pPr>
      <w:r>
        <w:t xml:space="preserve">0.4.3 3. Sentencias largas y continuación de línea</w:t>
      </w:r>
    </w:p>
    <w:p>
      <w:pPr>
        <w:pStyle w:val="FirstParagraph"/>
      </w:pPr>
      <w:r>
        <w:t xml:space="preserve">Si una sentencia es demasiado larga, puedes usar</w:t>
      </w:r>
      <w:r>
        <w:t xml:space="preserve"> </w:t>
      </w:r>
      <w:r>
        <w:rPr>
          <w:rStyle w:val="VerbatimChar"/>
        </w:rPr>
        <w:t xml:space="preserve">\</w:t>
      </w:r>
      <w:r>
        <w:t xml:space="preserve"> </w:t>
      </w:r>
      <w:r>
        <w:t xml:space="preserve">para continuar en la siguiente línea:</w:t>
      </w:r>
    </w:p>
    <w:p>
      <w:pPr>
        <w:pStyle w:val="SourceCode"/>
      </w:pPr>
      <w:r>
        <w:rPr>
          <w:rStyle w:val="NormalTok"/>
        </w:rPr>
        <w:t xml:space="preserve">total </w:t>
      </w:r>
      <w:r>
        <w:rPr>
          <w:rStyle w:val="OperatorTok"/>
        </w:rPr>
        <w:t xml:space="preserve">=</w:t>
      </w:r>
      <w:r>
        <w:rPr>
          <w:rStyle w:val="NormalTok"/>
        </w:rPr>
        <w:t xml:space="preserve"> </w:t>
      </w:r>
      <w:r>
        <w:rPr>
          <w:rStyle w:val="DecValTok"/>
        </w:rPr>
        <w:t xml:space="preserve">100</w:t>
      </w:r>
      <w:r>
        <w:rPr>
          <w:rStyle w:val="NormalTok"/>
        </w:rPr>
        <w:t xml:space="preserve"> </w:t>
      </w:r>
      <w:r>
        <w:rPr>
          <w:rStyle w:val="OperatorTok"/>
        </w:rPr>
        <w:t xml:space="preserve">+</w:t>
      </w:r>
      <w:r>
        <w:rPr>
          <w:rStyle w:val="NormalTok"/>
        </w:rPr>
        <w:t xml:space="preserve"> </w:t>
      </w:r>
      <w:r>
        <w:rPr>
          <w:rStyle w:val="DecValTok"/>
        </w:rPr>
        <w:t xml:space="preserve">200</w:t>
      </w:r>
      <w:r>
        <w:rPr>
          <w:rStyle w:val="NormalTok"/>
        </w:rPr>
        <w:t xml:space="preserve"> </w:t>
      </w:r>
      <w:r>
        <w:rPr>
          <w:rStyle w:val="OperatorTok"/>
        </w:rPr>
        <w:t xml:space="preserve">+</w:t>
      </w:r>
      <w:r>
        <w:rPr>
          <w:rStyle w:val="NormalTok"/>
        </w:rPr>
        <w:t xml:space="preserve"> </w:t>
      </w:r>
      <w:r>
        <w:rPr>
          <w:rStyle w:val="DecValTok"/>
        </w:rPr>
        <w:t xml:space="preserve">300</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ecValTok"/>
        </w:rPr>
        <w:t xml:space="preserve">400</w:t>
      </w:r>
      <w:r>
        <w:rPr>
          <w:rStyle w:val="NormalTok"/>
        </w:rPr>
        <w:t xml:space="preserve"> </w:t>
      </w:r>
      <w:r>
        <w:rPr>
          <w:rStyle w:val="OperatorTok"/>
        </w:rPr>
        <w:t xml:space="preserve">+</w:t>
      </w:r>
      <w:r>
        <w:rPr>
          <w:rStyle w:val="NormalTok"/>
        </w:rPr>
        <w:t xml:space="preserve"> </w:t>
      </w:r>
      <w:r>
        <w:rPr>
          <w:rStyle w:val="DecValTok"/>
        </w:rPr>
        <w:t xml:space="preserve">500</w:t>
      </w:r>
      <w:r>
        <w:rPr>
          <w:rStyle w:val="NormalTok"/>
        </w:rPr>
        <w:t xml:space="preserve"> </w:t>
      </w:r>
      <w:r>
        <w:rPr>
          <w:rStyle w:val="OperatorTok"/>
        </w:rPr>
        <w:t xml:space="preserve">+</w:t>
      </w:r>
      <w:r>
        <w:rPr>
          <w:rStyle w:val="NormalTok"/>
        </w:rPr>
        <w:t xml:space="preserve"> </w:t>
      </w:r>
      <w:r>
        <w:rPr>
          <w:rStyle w:val="DecValTok"/>
        </w:rPr>
        <w:t xml:space="preserve">600</w:t>
      </w:r>
    </w:p>
    <w:p>
      <w:pPr>
        <w:pStyle w:val="FirstParagraph"/>
      </w:pPr>
      <w:r>
        <w:t xml:space="preserve">O mejor, usar paréntesis implícitos:</w:t>
      </w:r>
    </w:p>
    <w:p>
      <w:pPr>
        <w:pStyle w:val="SourceCode"/>
      </w:pPr>
      <w:r>
        <w:rPr>
          <w:rStyle w:val="NormalTok"/>
        </w:rPr>
        <w:t xml:space="preserve">total </w:t>
      </w:r>
      <w:r>
        <w:rPr>
          <w:rStyle w:val="OperatorTok"/>
        </w:rPr>
        <w:t xml:space="preserve">=</w:t>
      </w:r>
      <w:r>
        <w:rPr>
          <w:rStyle w:val="NormalTok"/>
        </w:rPr>
        <w:t xml:space="preserve"> (</w:t>
      </w:r>
      <w:r>
        <w:rPr>
          <w:rStyle w:val="DecValTok"/>
        </w:rPr>
        <w:t xml:space="preserve">100</w:t>
      </w:r>
      <w:r>
        <w:rPr>
          <w:rStyle w:val="NormalTok"/>
        </w:rPr>
        <w:t xml:space="preserve"> </w:t>
      </w:r>
      <w:r>
        <w:rPr>
          <w:rStyle w:val="OperatorTok"/>
        </w:rPr>
        <w:t xml:space="preserve">+</w:t>
      </w:r>
      <w:r>
        <w:rPr>
          <w:rStyle w:val="NormalTok"/>
        </w:rPr>
        <w:t xml:space="preserve"> </w:t>
      </w:r>
      <w:r>
        <w:rPr>
          <w:rStyle w:val="DecValTok"/>
        </w:rPr>
        <w:t xml:space="preserve">200</w:t>
      </w:r>
      <w:r>
        <w:rPr>
          <w:rStyle w:val="NormalTok"/>
        </w:rPr>
        <w:t xml:space="preserve"> </w:t>
      </w:r>
      <w:r>
        <w:rPr>
          <w:rStyle w:val="OperatorTok"/>
        </w:rPr>
        <w:t xml:space="preserve">+</w:t>
      </w:r>
      <w:r>
        <w:rPr>
          <w:rStyle w:val="NormalTok"/>
        </w:rPr>
        <w:t xml:space="preserve"> </w:t>
      </w:r>
      <w:r>
        <w:rPr>
          <w:rStyle w:val="DecValTok"/>
        </w:rPr>
        <w:t xml:space="preserve">300</w:t>
      </w:r>
      <w:r>
        <w:rPr>
          <w:rStyle w:val="NormalTok"/>
        </w:rPr>
        <w:t xml:space="preserve"> </w:t>
      </w:r>
      <w:r>
        <w:rPr>
          <w:rStyle w:val="OperatorTok"/>
        </w:rPr>
        <w:t xml:space="preserve">+</w:t>
      </w:r>
      <w:r>
        <w:br/>
      </w:r>
      <w:r>
        <w:rPr>
          <w:rStyle w:val="NormalTok"/>
        </w:rPr>
        <w:t xml:space="preserve">         </w:t>
      </w:r>
      <w:r>
        <w:rPr>
          <w:rStyle w:val="DecValTok"/>
        </w:rPr>
        <w:t xml:space="preserve">400</w:t>
      </w:r>
      <w:r>
        <w:rPr>
          <w:rStyle w:val="NormalTok"/>
        </w:rPr>
        <w:t xml:space="preserve"> </w:t>
      </w:r>
      <w:r>
        <w:rPr>
          <w:rStyle w:val="OperatorTok"/>
        </w:rPr>
        <w:t xml:space="preserve">+</w:t>
      </w:r>
      <w:r>
        <w:rPr>
          <w:rStyle w:val="NormalTok"/>
        </w:rPr>
        <w:t xml:space="preserve"> </w:t>
      </w:r>
      <w:r>
        <w:rPr>
          <w:rStyle w:val="DecValTok"/>
        </w:rPr>
        <w:t xml:space="preserve">500</w:t>
      </w:r>
      <w:r>
        <w:rPr>
          <w:rStyle w:val="NormalTok"/>
        </w:rPr>
        <w:t xml:space="preserve"> </w:t>
      </w:r>
      <w:r>
        <w:rPr>
          <w:rStyle w:val="OperatorTok"/>
        </w:rPr>
        <w:t xml:space="preserve">+</w:t>
      </w:r>
      <w:r>
        <w:rPr>
          <w:rStyle w:val="NormalTok"/>
        </w:rPr>
        <w:t xml:space="preserve"> </w:t>
      </w:r>
      <w:r>
        <w:rPr>
          <w:rStyle w:val="DecValTok"/>
        </w:rPr>
        <w:t xml:space="preserve">600</w:t>
      </w:r>
      <w:r>
        <w:rPr>
          <w:rStyle w:val="NormalTok"/>
        </w:rPr>
        <w:t xml:space="preserve">)</w:t>
      </w:r>
    </w:p>
    <w:bookmarkEnd w:id="33"/>
    <w:bookmarkStart w:id="34" w:name="sentencias-compuestas-bloques"/>
    <w:p>
      <w:pPr>
        <w:pStyle w:val="Heading3"/>
      </w:pPr>
      <w:r>
        <w:t xml:space="preserve">0.4.4 4. Sentencias compuestas (bloques)</w:t>
      </w:r>
    </w:p>
    <w:p>
      <w:pPr>
        <w:pStyle w:val="FirstParagraph"/>
      </w:pPr>
      <w:r>
        <w:t xml:space="preserve">Algunas sentencias ocupan varias líneas y definen bloques:</w:t>
      </w:r>
    </w:p>
    <w:p>
      <w:pPr>
        <w:pStyle w:val="SourceCode"/>
      </w:pPr>
      <w:r>
        <w:rPr>
          <w:rStyle w:val="CommentTok"/>
        </w:rPr>
        <w:t xml:space="preserve"># Sentencia compuesta: if-else</w:t>
      </w:r>
      <w:r>
        <w:br/>
      </w:r>
      <w:r>
        <w:rPr>
          <w:rStyle w:val="ControlFlowTok"/>
        </w:rPr>
        <w:t xml:space="preserve">if</w:t>
      </w:r>
      <w:r>
        <w:rPr>
          <w:rStyle w:val="NormalTok"/>
        </w:rPr>
        <w:t xml:space="preserve"> edad </w:t>
      </w:r>
      <w:r>
        <w:rPr>
          <w:rStyle w:val="OperatorTok"/>
        </w:rPr>
        <w:t xml:space="preserve">&gt;=</w:t>
      </w:r>
      <w:r>
        <w:rPr>
          <w:rStyle w:val="NormalTok"/>
        </w:rPr>
        <w:t xml:space="preserve"> </w:t>
      </w:r>
      <w:r>
        <w:rPr>
          <w:rStyle w:val="DecValTok"/>
        </w:rPr>
        <w:t xml:space="preserve">18</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tringTok"/>
        </w:rPr>
        <w:t xml:space="preserve">"Eres mayor de edad"</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tringTok"/>
        </w:rPr>
        <w:t xml:space="preserve">"Puedes votar"</w:t>
      </w:r>
      <w:r>
        <w:rPr>
          <w:rStyle w:val="NormalTok"/>
        </w:rPr>
        <w:t xml:space="preserve">)</w:t>
      </w:r>
      <w:r>
        <w:br/>
      </w:r>
      <w:r>
        <w:rPr>
          <w:rStyle w:val="ControlFlowTok"/>
        </w:rPr>
        <w:t xml:space="preserve">else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tringTok"/>
        </w:rPr>
        <w:t xml:space="preserve">"Eres menor de edad"</w:t>
      </w:r>
      <w:r>
        <w:rPr>
          <w:rStyle w:val="NormalTok"/>
        </w:rPr>
        <w:t xml:space="preserve">)</w:t>
      </w:r>
      <w:r>
        <w:br/>
      </w:r>
      <w:r>
        <w:br/>
      </w:r>
      <w:r>
        <w:rPr>
          <w:rStyle w:val="CommentTok"/>
        </w:rPr>
        <w:t xml:space="preserve"># Sentencia compuesta: función</w:t>
      </w:r>
      <w:r>
        <w:br/>
      </w:r>
      <w:r>
        <w:rPr>
          <w:rStyle w:val="KeywordTok"/>
        </w:rPr>
        <w:t xml:space="preserve">def</w:t>
      </w:r>
      <w:r>
        <w:rPr>
          <w:rStyle w:val="NormalTok"/>
        </w:rPr>
        <w:t xml:space="preserve"> saludar():</w:t>
      </w:r>
      <w:r>
        <w:br/>
      </w:r>
      <w:r>
        <w:rPr>
          <w:rStyle w:val="NormalTok"/>
        </w:rPr>
        <w:t xml:space="preserve">    </w:t>
      </w:r>
      <w:r>
        <w:rPr>
          <w:rStyle w:val="BuiltInTok"/>
        </w:rPr>
        <w:t xml:space="preserve">print</w:t>
      </w:r>
      <w:r>
        <w:rPr>
          <w:rStyle w:val="NormalTok"/>
        </w:rPr>
        <w:t xml:space="preserve">(</w:t>
      </w:r>
      <w:r>
        <w:rPr>
          <w:rStyle w:val="StringTok"/>
        </w:rPr>
        <w:t xml:space="preserve">"Hola"</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tringTok"/>
        </w:rPr>
        <w:t xml:space="preserve">"¿Cómo estás?"</w:t>
      </w:r>
      <w:r>
        <w:rPr>
          <w:rStyle w:val="NormalTok"/>
        </w:rPr>
        <w:t xml:space="preserve">)</w:t>
      </w:r>
      <w:r>
        <w:br/>
      </w:r>
      <w:r>
        <w:br/>
      </w:r>
      <w:r>
        <w:rPr>
          <w:rStyle w:val="CommentTok"/>
        </w:rPr>
        <w:t xml:space="preserve"># Sentencia compuesta: bucle</w:t>
      </w:r>
      <w:r>
        <w:br/>
      </w:r>
      <w:r>
        <w:rPr>
          <w:rStyle w:val="ControlFlowTok"/>
        </w:rPr>
        <w:t xml:space="preserve">for</w:t>
      </w:r>
      <w:r>
        <w:rPr>
          <w:rStyle w:val="NormalTok"/>
        </w:rPr>
        <w:t xml:space="preserve"> i </w:t>
      </w:r>
      <w:r>
        <w:rPr>
          <w:rStyle w:val="KeywordTok"/>
        </w:rPr>
        <w:t xml:space="preserve">in</w:t>
      </w:r>
      <w:r>
        <w:rPr>
          <w:rStyle w:val="NormalTok"/>
        </w:rPr>
        <w:t xml:space="preserve"> </w:t>
      </w:r>
      <w:r>
        <w:rPr>
          <w:rStyle w:val="BuiltInTok"/>
        </w:rPr>
        <w:t xml:space="preserve">range</w:t>
      </w:r>
      <w:r>
        <w:rPr>
          <w:rStyle w:val="NormalTok"/>
        </w:rPr>
        <w:t xml:space="preserve">(</w:t>
      </w:r>
      <w:r>
        <w:rPr>
          <w:rStyle w:val="DecValTok"/>
        </w:rPr>
        <w:t xml:space="preserve">3</w:t>
      </w:r>
      <w:r>
        <w:rPr>
          <w:rStyle w:val="NormalTok"/>
        </w:rPr>
        <w:t xml:space="preserve">):</w:t>
      </w:r>
      <w:r>
        <w:br/>
      </w:r>
      <w:r>
        <w:rPr>
          <w:rStyle w:val="NormalTok"/>
        </w:rPr>
        <w:t xml:space="preserve">    </w:t>
      </w:r>
      <w:r>
        <w:rPr>
          <w:rStyle w:val="BuiltInTok"/>
        </w:rPr>
        <w:t xml:space="preserve">print</w:t>
      </w:r>
      <w:r>
        <w:rPr>
          <w:rStyle w:val="NormalTok"/>
        </w:rPr>
        <w:t xml:space="preserve">(i)</w:t>
      </w:r>
      <w:r>
        <w:br/>
      </w:r>
      <w:r>
        <w:rPr>
          <w:rStyle w:val="NormalTok"/>
        </w:rPr>
        <w:t xml:space="preserve">    </w:t>
      </w:r>
      <w:r>
        <w:rPr>
          <w:rStyle w:val="BuiltInTok"/>
        </w:rPr>
        <w:t xml:space="preserve">print</w:t>
      </w:r>
      <w:r>
        <w:rPr>
          <w:rStyle w:val="NormalTok"/>
        </w:rPr>
        <w:t xml:space="preserve">(</w:t>
      </w:r>
      <w:r>
        <w:rPr>
          <w:rStyle w:val="StringTok"/>
        </w:rPr>
        <w:t xml:space="preserve">"Siguiente"</w:t>
      </w:r>
      <w:r>
        <w:rPr>
          <w:rStyle w:val="NormalTok"/>
        </w:rPr>
        <w:t xml:space="preserve">)</w:t>
      </w:r>
    </w:p>
    <w:p>
      <w:pPr>
        <w:pStyle w:val="FirstParagraph"/>
      </w:pPr>
      <w:r>
        <w:t xml:space="preserve">Cada bloque indentado contiene sentencias que se ejecutan juntas.</w:t>
      </w:r>
    </w:p>
    <w:bookmarkEnd w:id="34"/>
    <w:bookmarkStart w:id="35" w:name="sentencias-vacías-pass"/>
    <w:p>
      <w:pPr>
        <w:pStyle w:val="Heading3"/>
      </w:pPr>
      <w:r>
        <w:t xml:space="preserve">0.4.5 5. Sentencias vacías (pass)</w:t>
      </w:r>
    </w:p>
    <w:p>
      <w:pPr>
        <w:pStyle w:val="FirstParagraph"/>
      </w:pPr>
      <w:r>
        <w:t xml:space="preserve">El</w:t>
      </w:r>
      <w:r>
        <w:t xml:space="preserve"> </w:t>
      </w:r>
      <w:r>
        <w:rPr>
          <w:rStyle w:val="VerbatimChar"/>
        </w:rPr>
        <w:t xml:space="preserve">pass</w:t>
      </w:r>
      <w:r>
        <w:t xml:space="preserve"> </w:t>
      </w:r>
      <w:r>
        <w:t xml:space="preserve">es una sentencia que no hace nada. Se usa como marcador de posición:</w:t>
      </w:r>
    </w:p>
    <w:p>
      <w:pPr>
        <w:pStyle w:val="SourceCode"/>
      </w:pPr>
      <w:r>
        <w:rPr>
          <w:rStyle w:val="CommentTok"/>
        </w:rPr>
        <w:t xml:space="preserve"># En desarrollo: aún no implementado</w:t>
      </w:r>
      <w:r>
        <w:br/>
      </w:r>
      <w:r>
        <w:rPr>
          <w:rStyle w:val="KeywordTok"/>
        </w:rPr>
        <w:t xml:space="preserve">def</w:t>
      </w:r>
      <w:r>
        <w:rPr>
          <w:rStyle w:val="NormalTok"/>
        </w:rPr>
        <w:t xml:space="preserve"> funcion_futura():</w:t>
      </w:r>
      <w:r>
        <w:br/>
      </w:r>
      <w:r>
        <w:rPr>
          <w:rStyle w:val="NormalTok"/>
        </w:rPr>
        <w:t xml:space="preserve">    </w:t>
      </w:r>
      <w:r>
        <w:rPr>
          <w:rStyle w:val="ControlFlowTok"/>
        </w:rPr>
        <w:t xml:space="preserve">pass</w:t>
      </w:r>
      <w:r>
        <w:rPr>
          <w:rStyle w:val="NormalTok"/>
        </w:rPr>
        <w:t xml:space="preserve">  </w:t>
      </w:r>
      <w:r>
        <w:rPr>
          <w:rStyle w:val="CommentTok"/>
        </w:rPr>
        <w:t xml:space="preserve"># Hacer nada por ahora</w:t>
      </w:r>
    </w:p>
    <w:bookmarkEnd w:id="35"/>
    <w:bookmarkEnd w:id="36"/>
    <w:bookmarkStart w:id="37" w:name="ejemplos"/>
    <w:p>
      <w:pPr>
        <w:pStyle w:val="Heading2"/>
      </w:pPr>
      <w:r>
        <w:t xml:space="preserve">0.5 🔬 Ejemplos</w:t>
      </w:r>
    </w:p>
    <w:p>
      <w:pPr>
        <w:pStyle w:val="FirstParagraph"/>
      </w:pPr>
      <w:r>
        <w:rPr>
          <w:b/>
          <w:bCs/>
        </w:rPr>
        <w:t xml:space="preserve">Mínimo —</w:t>
      </w:r>
      <w:r>
        <w:t xml:space="preserve"> </w:t>
      </w:r>
      <w:r>
        <w:t xml:space="preserve">Tres sentencias en su propio orden:</w:t>
      </w:r>
    </w:p>
    <w:p>
      <w:pPr>
        <w:pStyle w:val="SourceCode"/>
      </w:pPr>
      <w:r>
        <w:rPr>
          <w:rStyle w:val="BuiltInTok"/>
        </w:rPr>
        <w:t xml:space="preserve">print</w:t>
      </w:r>
      <w:r>
        <w:rPr>
          <w:rStyle w:val="NormalTok"/>
        </w:rPr>
        <w:t xml:space="preserve">(</w:t>
      </w:r>
      <w:r>
        <w:rPr>
          <w:rStyle w:val="StringTok"/>
        </w:rPr>
        <w:t xml:space="preserve">"Primero"</w:t>
      </w:r>
      <w:r>
        <w:rPr>
          <w:rStyle w:val="NormalTok"/>
        </w:rPr>
        <w:t xml:space="preserve">)</w:t>
      </w:r>
      <w:r>
        <w:br/>
      </w:r>
      <w:r>
        <w:rPr>
          <w:rStyle w:val="BuiltInTok"/>
        </w:rPr>
        <w:t xml:space="preserve">print</w:t>
      </w:r>
      <w:r>
        <w:rPr>
          <w:rStyle w:val="NormalTok"/>
        </w:rPr>
        <w:t xml:space="preserve">(</w:t>
      </w:r>
      <w:r>
        <w:rPr>
          <w:rStyle w:val="StringTok"/>
        </w:rPr>
        <w:t xml:space="preserve">"Segundo"</w:t>
      </w:r>
      <w:r>
        <w:rPr>
          <w:rStyle w:val="NormalTok"/>
        </w:rPr>
        <w:t xml:space="preserve">)</w:t>
      </w:r>
      <w:r>
        <w:br/>
      </w:r>
      <w:r>
        <w:rPr>
          <w:rStyle w:val="BuiltInTok"/>
        </w:rPr>
        <w:t xml:space="preserve">print</w:t>
      </w:r>
      <w:r>
        <w:rPr>
          <w:rStyle w:val="NormalTok"/>
        </w:rPr>
        <w:t xml:space="preserve">(</w:t>
      </w:r>
      <w:r>
        <w:rPr>
          <w:rStyle w:val="StringTok"/>
        </w:rPr>
        <w:t xml:space="preserve">"Tercero"</w:t>
      </w:r>
      <w:r>
        <w:rPr>
          <w:rStyle w:val="NormalTok"/>
        </w:rPr>
        <w:t xml:space="preserve">)</w:t>
      </w:r>
      <w:r>
        <w:br/>
      </w:r>
      <w:r>
        <w:rPr>
          <w:rStyle w:val="CommentTok"/>
        </w:rPr>
        <w:t xml:space="preserve"># Salida:</w:t>
      </w:r>
      <w:r>
        <w:br/>
      </w:r>
      <w:r>
        <w:rPr>
          <w:rStyle w:val="CommentTok"/>
        </w:rPr>
        <w:t xml:space="preserve"># Primero</w:t>
      </w:r>
      <w:r>
        <w:br/>
      </w:r>
      <w:r>
        <w:rPr>
          <w:rStyle w:val="CommentTok"/>
        </w:rPr>
        <w:t xml:space="preserve"># Segundo</w:t>
      </w:r>
      <w:r>
        <w:br/>
      </w:r>
      <w:r>
        <w:rPr>
          <w:rStyle w:val="CommentTok"/>
        </w:rPr>
        <w:t xml:space="preserve"># Tercero</w:t>
      </w:r>
    </w:p>
    <w:p>
      <w:pPr>
        <w:pStyle w:val="FirstParagraph"/>
      </w:pPr>
      <w:r>
        <w:rPr>
          <w:b/>
          <w:bCs/>
        </w:rPr>
        <w:t xml:space="preserve">Progresivo —</w:t>
      </w:r>
      <w:r>
        <w:t xml:space="preserve"> </w:t>
      </w:r>
      <w:r>
        <w:t xml:space="preserve">Sentencias con cálculos:</w:t>
      </w:r>
    </w:p>
    <w:p>
      <w:pPr>
        <w:pStyle w:val="SourceCode"/>
      </w:pPr>
      <w:r>
        <w:rPr>
          <w:rStyle w:val="NormalTok"/>
        </w:rPr>
        <w:t xml:space="preserve">base </w:t>
      </w:r>
      <w:r>
        <w:rPr>
          <w:rStyle w:val="OperatorTok"/>
        </w:rPr>
        <w:t xml:space="preserve">=</w:t>
      </w:r>
      <w:r>
        <w:rPr>
          <w:rStyle w:val="NormalTok"/>
        </w:rPr>
        <w:t xml:space="preserve"> </w:t>
      </w:r>
      <w:r>
        <w:rPr>
          <w:rStyle w:val="DecValTok"/>
        </w:rPr>
        <w:t xml:space="preserve">10</w:t>
      </w:r>
      <w:r>
        <w:rPr>
          <w:rStyle w:val="NormalTok"/>
        </w:rPr>
        <w:t xml:space="preserve">          </w:t>
      </w:r>
      <w:r>
        <w:rPr>
          <w:rStyle w:val="CommentTok"/>
        </w:rPr>
        <w:t xml:space="preserve"># Sentencia 1</w:t>
      </w:r>
      <w:r>
        <w:br/>
      </w:r>
      <w:r>
        <w:rPr>
          <w:rStyle w:val="NormalTok"/>
        </w:rPr>
        <w:t xml:space="preserve">altura </w:t>
      </w:r>
      <w:r>
        <w:rPr>
          <w:rStyle w:val="OperatorTok"/>
        </w:rPr>
        <w:t xml:space="preserve">=</w:t>
      </w:r>
      <w:r>
        <w:rPr>
          <w:rStyle w:val="NormalTok"/>
        </w:rPr>
        <w:t xml:space="preserve"> </w:t>
      </w:r>
      <w:r>
        <w:rPr>
          <w:rStyle w:val="DecValTok"/>
        </w:rPr>
        <w:t xml:space="preserve">5</w:t>
      </w:r>
      <w:r>
        <w:rPr>
          <w:rStyle w:val="NormalTok"/>
        </w:rPr>
        <w:t xml:space="preserve">         </w:t>
      </w:r>
      <w:r>
        <w:rPr>
          <w:rStyle w:val="CommentTok"/>
        </w:rPr>
        <w:t xml:space="preserve"># Sentencia 2</w:t>
      </w:r>
      <w:r>
        <w:br/>
      </w:r>
      <w:r>
        <w:rPr>
          <w:rStyle w:val="NormalTok"/>
        </w:rPr>
        <w:t xml:space="preserve">area </w:t>
      </w:r>
      <w:r>
        <w:rPr>
          <w:rStyle w:val="OperatorTok"/>
        </w:rPr>
        <w:t xml:space="preserve">=</w:t>
      </w:r>
      <w:r>
        <w:rPr>
          <w:rStyle w:val="NormalTok"/>
        </w:rPr>
        <w:t xml:space="preserve"> base </w:t>
      </w:r>
      <w:r>
        <w:rPr>
          <w:rStyle w:val="OperatorTok"/>
        </w:rPr>
        <w:t xml:space="preserve">*</w:t>
      </w:r>
      <w:r>
        <w:rPr>
          <w:rStyle w:val="NormalTok"/>
        </w:rPr>
        <w:t xml:space="preserve"> altura </w:t>
      </w:r>
      <w:r>
        <w:rPr>
          <w:rStyle w:val="OperatorTok"/>
        </w:rPr>
        <w:t xml:space="preserve">/</w:t>
      </w:r>
      <w:r>
        <w:rPr>
          <w:rStyle w:val="NormalTok"/>
        </w:rPr>
        <w:t xml:space="preserve"> </w:t>
      </w:r>
      <w:r>
        <w:rPr>
          <w:rStyle w:val="DecValTok"/>
        </w:rPr>
        <w:t xml:space="preserve">2</w:t>
      </w:r>
      <w:r>
        <w:rPr>
          <w:rStyle w:val="NormalTok"/>
        </w:rPr>
        <w:t xml:space="preserve">  </w:t>
      </w:r>
      <w:r>
        <w:rPr>
          <w:rStyle w:val="CommentTok"/>
        </w:rPr>
        <w:t xml:space="preserve"># Sentencia 3</w:t>
      </w:r>
      <w:r>
        <w:br/>
      </w:r>
      <w:r>
        <w:rPr>
          <w:rStyle w:val="BuiltInTok"/>
        </w:rPr>
        <w:t xml:space="preserve">print</w:t>
      </w:r>
      <w:r>
        <w:rPr>
          <w:rStyle w:val="NormalTok"/>
        </w:rPr>
        <w:t xml:space="preserve">(</w:t>
      </w:r>
      <w:r>
        <w:rPr>
          <w:rStyle w:val="StringTok"/>
        </w:rPr>
        <w:t xml:space="preserve">"Área:"</w:t>
      </w:r>
      <w:r>
        <w:rPr>
          <w:rStyle w:val="NormalTok"/>
        </w:rPr>
        <w:t xml:space="preserve">, area)      </w:t>
      </w:r>
      <w:r>
        <w:rPr>
          <w:rStyle w:val="CommentTok"/>
        </w:rPr>
        <w:t xml:space="preserve"># Sentencia 4</w:t>
      </w:r>
      <w:r>
        <w:br/>
      </w:r>
      <w:r>
        <w:rPr>
          <w:rStyle w:val="CommentTok"/>
        </w:rPr>
        <w:t xml:space="preserve"># Salida: Área: 25.0</w:t>
      </w:r>
    </w:p>
    <w:p>
      <w:pPr>
        <w:pStyle w:val="FirstParagraph"/>
      </w:pPr>
      <w:r>
        <w:rPr>
          <w:b/>
          <w:bCs/>
        </w:rPr>
        <w:t xml:space="preserve">Real —</w:t>
      </w:r>
      <w:r>
        <w:t xml:space="preserve"> </w:t>
      </w:r>
      <w:r>
        <w:t xml:space="preserve">Programa con múltiples tipos de sentencias:</w:t>
      </w:r>
    </w:p>
    <w:p>
      <w:pPr>
        <w:pStyle w:val="SourceCode"/>
      </w:pPr>
      <w:r>
        <w:rPr>
          <w:rStyle w:val="CommentTok"/>
        </w:rPr>
        <w:t xml:space="preserve"># Sistema de calificaciones simple</w:t>
      </w:r>
      <w:r>
        <w:br/>
      </w:r>
      <w:r>
        <w:rPr>
          <w:rStyle w:val="NormalTok"/>
        </w:rPr>
        <w:t xml:space="preserve">nombre </w:t>
      </w:r>
      <w:r>
        <w:rPr>
          <w:rStyle w:val="OperatorTok"/>
        </w:rPr>
        <w:t xml:space="preserve">=</w:t>
      </w:r>
      <w:r>
        <w:rPr>
          <w:rStyle w:val="NormalTok"/>
        </w:rPr>
        <w:t xml:space="preserve"> </w:t>
      </w:r>
      <w:r>
        <w:rPr>
          <w:rStyle w:val="StringTok"/>
        </w:rPr>
        <w:t xml:space="preserve">"Ana"</w:t>
      </w:r>
      <w:r>
        <w:rPr>
          <w:rStyle w:val="NormalTok"/>
        </w:rPr>
        <w:t xml:space="preserve">              </w:t>
      </w:r>
      <w:r>
        <w:rPr>
          <w:rStyle w:val="CommentTok"/>
        </w:rPr>
        <w:t xml:space="preserve"># Asignación</w:t>
      </w:r>
      <w:r>
        <w:br/>
      </w:r>
      <w:r>
        <w:rPr>
          <w:rStyle w:val="NormalTok"/>
        </w:rPr>
        <w:t xml:space="preserve">nota </w:t>
      </w:r>
      <w:r>
        <w:rPr>
          <w:rStyle w:val="OperatorTok"/>
        </w:rPr>
        <w:t xml:space="preserve">=</w:t>
      </w:r>
      <w:r>
        <w:rPr>
          <w:rStyle w:val="NormalTok"/>
        </w:rPr>
        <w:t xml:space="preserve"> </w:t>
      </w:r>
      <w:r>
        <w:rPr>
          <w:rStyle w:val="DecValTok"/>
        </w:rPr>
        <w:t xml:space="preserve">85</w:t>
      </w:r>
      <w:r>
        <w:rPr>
          <w:rStyle w:val="NormalTok"/>
        </w:rPr>
        <w:t xml:space="preserve">                   </w:t>
      </w:r>
      <w:r>
        <w:rPr>
          <w:rStyle w:val="CommentTok"/>
        </w:rPr>
        <w:t xml:space="preserve"># Asignación</w:t>
      </w:r>
      <w:r>
        <w:br/>
      </w:r>
      <w:r>
        <w:br/>
      </w:r>
      <w:r>
        <w:rPr>
          <w:rStyle w:val="ControlFlowTok"/>
        </w:rPr>
        <w:t xml:space="preserve">if</w:t>
      </w:r>
      <w:r>
        <w:rPr>
          <w:rStyle w:val="NormalTok"/>
        </w:rPr>
        <w:t xml:space="preserve"> nota </w:t>
      </w:r>
      <w:r>
        <w:rPr>
          <w:rStyle w:val="OperatorTok"/>
        </w:rPr>
        <w:t xml:space="preserve">&gt;=</w:t>
      </w:r>
      <w:r>
        <w:rPr>
          <w:rStyle w:val="NormalTok"/>
        </w:rPr>
        <w:t xml:space="preserve"> </w:t>
      </w:r>
      <w:r>
        <w:rPr>
          <w:rStyle w:val="DecValTok"/>
        </w:rPr>
        <w:t xml:space="preserve">60</w:t>
      </w:r>
      <w:r>
        <w:rPr>
          <w:rStyle w:val="NormalTok"/>
        </w:rPr>
        <w:t xml:space="preserve">:              </w:t>
      </w:r>
      <w:r>
        <w:rPr>
          <w:rStyle w:val="CommentTok"/>
        </w:rPr>
        <w:t xml:space="preserve"># Sentencia compuesta</w:t>
      </w:r>
      <w:r>
        <w:br/>
      </w:r>
      <w:r>
        <w:rPr>
          <w:rStyle w:val="NormalTok"/>
        </w:rPr>
        <w:t xml:space="preserve">    estado </w:t>
      </w:r>
      <w:r>
        <w:rPr>
          <w:rStyle w:val="OperatorTok"/>
        </w:rPr>
        <w:t xml:space="preserve">=</w:t>
      </w:r>
      <w:r>
        <w:rPr>
          <w:rStyle w:val="NormalTok"/>
        </w:rPr>
        <w:t xml:space="preserve"> </w:t>
      </w:r>
      <w:r>
        <w:rPr>
          <w:rStyle w:val="StringTok"/>
        </w:rPr>
        <w:t xml:space="preserve">"Aprobado"</w:t>
      </w:r>
      <w:r>
        <w:rPr>
          <w:rStyle w:val="NormalTok"/>
        </w:rPr>
        <w:t xml:space="preserve">     </w:t>
      </w:r>
      <w:r>
        <w:rPr>
          <w:rStyle w:val="CommentTok"/>
        </w:rPr>
        <w:t xml:space="preserve"># Asignación dentro del bloque</w:t>
      </w:r>
      <w:r>
        <w:br/>
      </w:r>
      <w:r>
        <w:rPr>
          <w:rStyle w:val="NormalTok"/>
        </w:rPr>
        <w:t xml:space="preserve">    </w:t>
      </w:r>
      <w:r>
        <w:rPr>
          <w:rStyle w:val="BuiltInTok"/>
        </w:rPr>
        <w:t xml:space="preserve">print</w:t>
      </w:r>
      <w:r>
        <w:rPr>
          <w:rStyle w:val="NormalTok"/>
        </w:rPr>
        <w:t xml:space="preserve">(</w:t>
      </w:r>
      <w:r>
        <w:rPr>
          <w:rStyle w:val="StringTok"/>
        </w:rPr>
        <w:t xml:space="preserve">"¡Felicidades!"</w:t>
      </w:r>
      <w:r>
        <w:rPr>
          <w:rStyle w:val="NormalTok"/>
        </w:rPr>
        <w:t xml:space="preserve">)  </w:t>
      </w:r>
      <w:r>
        <w:rPr>
          <w:rStyle w:val="CommentTok"/>
        </w:rPr>
        <w:t xml:space="preserve"># Sentencia dentro del bloque</w:t>
      </w:r>
      <w:r>
        <w:br/>
      </w:r>
      <w:r>
        <w:rPr>
          <w:rStyle w:val="ControlFlowTok"/>
        </w:rPr>
        <w:t xml:space="preserve">else</w:t>
      </w:r>
      <w:r>
        <w:rPr>
          <w:rStyle w:val="NormalTok"/>
        </w:rPr>
        <w:t xml:space="preserve">:</w:t>
      </w:r>
      <w:r>
        <w:br/>
      </w:r>
      <w:r>
        <w:rPr>
          <w:rStyle w:val="NormalTok"/>
        </w:rPr>
        <w:t xml:space="preserve">    estado </w:t>
      </w:r>
      <w:r>
        <w:rPr>
          <w:rStyle w:val="OperatorTok"/>
        </w:rPr>
        <w:t xml:space="preserve">=</w:t>
      </w:r>
      <w:r>
        <w:rPr>
          <w:rStyle w:val="NormalTok"/>
        </w:rPr>
        <w:t xml:space="preserve"> </w:t>
      </w:r>
      <w:r>
        <w:rPr>
          <w:rStyle w:val="StringTok"/>
        </w:rPr>
        <w:t xml:space="preserve">"Reprobado"</w:t>
      </w:r>
      <w:r>
        <w:rPr>
          <w:rStyle w:val="NormalTok"/>
        </w:rPr>
        <w:t xml:space="preserve">    </w:t>
      </w:r>
      <w:r>
        <w:rPr>
          <w:rStyle w:val="CommentTok"/>
        </w:rPr>
        <w:t xml:space="preserve"># Asignación en el otro bloque</w:t>
      </w:r>
      <w:r>
        <w:br/>
      </w:r>
      <w:r>
        <w:rPr>
          <w:rStyle w:val="NormalTok"/>
        </w:rPr>
        <w:t xml:space="preserve">    </w:t>
      </w:r>
      <w:r>
        <w:rPr>
          <w:rStyle w:val="BuiltInTok"/>
        </w:rPr>
        <w:t xml:space="preserve">print</w:t>
      </w:r>
      <w:r>
        <w:rPr>
          <w:rStyle w:val="NormalTok"/>
        </w:rPr>
        <w:t xml:space="preserve">(</w:t>
      </w:r>
      <w:r>
        <w:rPr>
          <w:rStyle w:val="StringTok"/>
        </w:rPr>
        <w:t xml:space="preserve">"Estudia más"</w:t>
      </w:r>
      <w:r>
        <w:rPr>
          <w:rStyle w:val="NormalTok"/>
        </w:rPr>
        <w:t xml:space="preserve">)    </w:t>
      </w:r>
      <w:r>
        <w:rPr>
          <w:rStyle w:val="CommentTok"/>
        </w:rPr>
        <w:t xml:space="preserve"># Sentencia en el otro bloque</w:t>
      </w:r>
      <w:r>
        <w:br/>
      </w:r>
      <w:r>
        <w:br/>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NormalTok"/>
        </w:rPr>
        <w:t xml:space="preserve">nombre</w:t>
      </w:r>
      <w:r>
        <w:rPr>
          <w:rStyle w:val="SpecialCharTok"/>
        </w:rPr>
        <w:t xml:space="preserve">}</w:t>
      </w:r>
      <w:r>
        <w:rPr>
          <w:rStyle w:val="SpecialStringTok"/>
        </w:rPr>
        <w:t xml:space="preserve"> está </w:t>
      </w:r>
      <w:r>
        <w:rPr>
          <w:rStyle w:val="SpecialCharTok"/>
        </w:rPr>
        <w:t xml:space="preserve">{</w:t>
      </w:r>
      <w:r>
        <w:rPr>
          <w:rStyle w:val="NormalTok"/>
        </w:rPr>
        <w:t xml:space="preserve">estado</w:t>
      </w:r>
      <w:r>
        <w:rPr>
          <w:rStyle w:val="SpecialCharTok"/>
        </w:rPr>
        <w:t xml:space="preserve">}</w:t>
      </w:r>
      <w:r>
        <w:rPr>
          <w:rStyle w:val="SpecialStringTok"/>
        </w:rPr>
        <w:t xml:space="preserve">"</w:t>
      </w:r>
      <w:r>
        <w:rPr>
          <w:rStyle w:val="NormalTok"/>
        </w:rPr>
        <w:t xml:space="preserve">)  </w:t>
      </w:r>
      <w:r>
        <w:rPr>
          <w:rStyle w:val="CommentTok"/>
        </w:rPr>
        <w:t xml:space="preserve"># Sentencia final</w:t>
      </w:r>
    </w:p>
    <w:bookmarkEnd w:id="37"/>
    <w:bookmarkStart w:id="38" w:name="errores-comunes"/>
    <w:p>
      <w:pPr>
        <w:pStyle w:val="Heading2"/>
      </w:pPr>
      <w:r>
        <w:t xml:space="preserve">0.6 ⚠️ Errores comunes</w:t>
      </w:r>
    </w:p>
    <w:tbl>
      <w:tblPr>
        <w:tblStyle w:val="Table"/>
        <w:tblW w:type="pct" w:w="5000"/>
        <w:tblLayout w:type="fixed"/>
        <w:tblLook w:firstRow="1" w:lastRow="0" w:firstColumn="0" w:lastColumn="0" w:noHBand="0" w:noVBand="0" w:val="0020"/>
      </w:tblPr>
      <w:tblGrid>
        <w:gridCol w:w="2123"/>
        <w:gridCol w:w="2640"/>
        <w:gridCol w:w="3156"/>
      </w:tblGrid>
      <w:tr>
        <w:trPr>
          <w:tblHeader w:val="on"/>
        </w:trPr>
        <w:tc>
          <w:tcPr/>
          <w:p>
            <w:pPr>
              <w:pStyle w:val="Compact"/>
            </w:pPr>
            <w:r>
              <w:t xml:space="preserve">Error</w:t>
            </w:r>
          </w:p>
        </w:tc>
        <w:tc>
          <w:tcPr/>
          <w:p>
            <w:pPr>
              <w:pStyle w:val="Compact"/>
            </w:pPr>
            <w:r>
              <w:t xml:space="preserve">Síntoma</w:t>
            </w:r>
          </w:p>
        </w:tc>
        <w:tc>
          <w:tcPr/>
          <w:p>
            <w:pPr>
              <w:pStyle w:val="Compact"/>
            </w:pPr>
            <w:r>
              <w:t xml:space="preserve">Cómo detectarlo</w:t>
            </w:r>
          </w:p>
        </w:tc>
      </w:tr>
      <w:tr>
        <w:tc>
          <w:tcPr/>
          <w:p>
            <w:pPr>
              <w:pStyle w:val="Compact"/>
            </w:pPr>
            <w:r>
              <w:rPr>
                <w:b/>
                <w:bCs/>
              </w:rPr>
              <w:t xml:space="preserve">Dos sentencias en la misma línea</w:t>
            </w:r>
          </w:p>
        </w:tc>
        <w:tc>
          <w:tcPr/>
          <w:p>
            <w:pPr>
              <w:pStyle w:val="Compact"/>
            </w:pPr>
            <w:r>
              <w:rPr>
                <w:rStyle w:val="VerbatimChar"/>
              </w:rPr>
              <w:t xml:space="preserve">SyntaxError: invalid syntax</w:t>
            </w:r>
          </w:p>
        </w:tc>
        <w:tc>
          <w:tcPr/>
          <w:p>
            <w:pPr>
              <w:pStyle w:val="Compact"/>
            </w:pPr>
            <w:r>
              <w:t xml:space="preserve">Asegúrate de que cada sentencia esté en su propia línea</w:t>
            </w:r>
          </w:p>
        </w:tc>
      </w:tr>
      <w:tr>
        <w:tc>
          <w:tcPr/>
          <w:p>
            <w:pPr>
              <w:pStyle w:val="Compact"/>
            </w:pPr>
            <w:r>
              <w:rPr>
                <w:b/>
                <w:bCs/>
              </w:rPr>
              <w:t xml:space="preserve">Olvidar la indentación</w:t>
            </w:r>
            <w:r>
              <w:t xml:space="preserve"> </w:t>
            </w:r>
            <w:r>
              <w:t xml:space="preserve">en bloques</w:t>
            </w:r>
          </w:p>
        </w:tc>
        <w:tc>
          <w:tcPr/>
          <w:p>
            <w:pPr>
              <w:pStyle w:val="Compact"/>
            </w:pPr>
            <w:r>
              <w:rPr>
                <w:rStyle w:val="VerbatimChar"/>
              </w:rPr>
              <w:t xml:space="preserve">IndentationError: expected an indented block</w:t>
            </w:r>
          </w:p>
        </w:tc>
        <w:tc>
          <w:tcPr/>
          <w:p>
            <w:pPr>
              <w:pStyle w:val="Compact"/>
            </w:pPr>
            <w:r>
              <w:t xml:space="preserve">Revisa que los bloques estén correctamente indentados</w:t>
            </w:r>
          </w:p>
        </w:tc>
      </w:tr>
      <w:tr>
        <w:tc>
          <w:tcPr/>
          <w:p>
            <w:pPr>
              <w:pStyle w:val="Compact"/>
            </w:pPr>
            <w:r>
              <w:rPr>
                <w:b/>
                <w:bCs/>
              </w:rPr>
              <w:t xml:space="preserve">Indentación inconsistente</w:t>
            </w:r>
          </w:p>
        </w:tc>
        <w:tc>
          <w:tcPr/>
          <w:p>
            <w:pPr>
              <w:pStyle w:val="Compact"/>
            </w:pPr>
            <w:r>
              <w:rPr>
                <w:rStyle w:val="VerbatimChar"/>
              </w:rPr>
              <w:t xml:space="preserve">IndentationError: unindent does not match...</w:t>
            </w:r>
          </w:p>
        </w:tc>
        <w:tc>
          <w:tcPr/>
          <w:p>
            <w:pPr>
              <w:pStyle w:val="Compact"/>
            </w:pPr>
            <w:r>
              <w:t xml:space="preserve">Usa 4 espacios consistentes en todo el bloque</w:t>
            </w:r>
          </w:p>
        </w:tc>
      </w:tr>
      <w:tr>
        <w:tc>
          <w:tcPr/>
          <w:p>
            <w:pPr>
              <w:pStyle w:val="Compact"/>
            </w:pPr>
            <w:r>
              <w:rPr>
                <w:b/>
                <w:bCs/>
              </w:rPr>
              <w:t xml:space="preserve">Punto y coma innecesario</w:t>
            </w:r>
          </w:p>
        </w:tc>
        <w:tc>
          <w:tcPr/>
          <w:p>
            <w:pPr>
              <w:pStyle w:val="Compact"/>
            </w:pPr>
            <w:r>
              <w:t xml:space="preserve">No da error, pero es anticonvención</w:t>
            </w:r>
          </w:p>
        </w:tc>
        <w:tc>
          <w:tcPr/>
          <w:p>
            <w:pPr>
              <w:pStyle w:val="Compact"/>
            </w:pPr>
            <w:r>
              <w:t xml:space="preserve">No uses</w:t>
            </w:r>
            <w:r>
              <w:t xml:space="preserve"> </w:t>
            </w:r>
            <w:r>
              <w:rPr>
                <w:rStyle w:val="VerbatimChar"/>
              </w:rPr>
              <w:t xml:space="preserve">;</w:t>
            </w:r>
            <w:r>
              <w:t xml:space="preserve"> </w:t>
            </w:r>
            <w:r>
              <w:t xml:space="preserve">a menos que sea estrictamente necesario</w:t>
            </w:r>
          </w:p>
        </w:tc>
      </w:tr>
    </w:tbl>
    <w:bookmarkEnd w:id="38"/>
    <w:bookmarkStart w:id="39" w:name="buenas-prácticas"/>
    <w:p>
      <w:pPr>
        <w:pStyle w:val="Heading2"/>
      </w:pPr>
      <w:r>
        <w:t xml:space="preserve">0.7 ✅ Buenas prácticas</w:t>
      </w:r>
    </w:p>
    <w:p>
      <w:pPr>
        <w:pStyle w:val="Compact"/>
        <w:numPr>
          <w:ilvl w:val="0"/>
          <w:numId w:val="1002"/>
        </w:numPr>
      </w:pPr>
      <w:r>
        <w:rPr>
          <w:b/>
          <w:bCs/>
        </w:rPr>
        <w:t xml:space="preserve">Una sentencia por línea</w:t>
      </w:r>
      <w:r>
        <w:t xml:space="preserve">: mejora la legibilidad y facilita la depuración.</w:t>
      </w:r>
    </w:p>
    <w:p>
      <w:pPr>
        <w:pStyle w:val="Compact"/>
        <w:numPr>
          <w:ilvl w:val="0"/>
          <w:numId w:val="1002"/>
        </w:numPr>
      </w:pPr>
      <w:r>
        <w:rPr>
          <w:b/>
          <w:bCs/>
        </w:rPr>
        <w:t xml:space="preserve">Evita el punto y coma</w:t>
      </w:r>
      <w:r>
        <w:t xml:space="preserve">: no es necesario en Python y va contra las convenciones.</w:t>
      </w:r>
    </w:p>
    <w:p>
      <w:pPr>
        <w:pStyle w:val="Compact"/>
        <w:numPr>
          <w:ilvl w:val="0"/>
          <w:numId w:val="1002"/>
        </w:numPr>
      </w:pPr>
      <w:r>
        <w:rPr>
          <w:b/>
          <w:bCs/>
        </w:rPr>
        <w:t xml:space="preserve">Usa paréntesis para líneas largas</w:t>
      </w:r>
      <w:r>
        <w:t xml:space="preserve">: en lugar de</w:t>
      </w:r>
      <w:r>
        <w:t xml:space="preserve"> </w:t>
      </w:r>
      <w:r>
        <w:rPr>
          <w:rStyle w:val="VerbatimChar"/>
        </w:rPr>
        <w:t xml:space="preserve">\</w:t>
      </w:r>
      <w:r>
        <w:t xml:space="preserve">, usa paréntesis para continuar líneas.</w:t>
      </w:r>
    </w:p>
    <w:p>
      <w:pPr>
        <w:pStyle w:val="Compact"/>
        <w:numPr>
          <w:ilvl w:val="0"/>
          <w:numId w:val="1002"/>
        </w:numPr>
      </w:pPr>
      <w:r>
        <w:rPr>
          <w:b/>
          <w:bCs/>
        </w:rPr>
        <w:t xml:space="preserve">Agrupa sentencias relacionadas</w:t>
      </w:r>
      <w:r>
        <w:t xml:space="preserve">: usa líneas en blanco para separar secciones lógicas.</w:t>
      </w:r>
    </w:p>
    <w:p>
      <w:pPr>
        <w:pStyle w:val="Compact"/>
        <w:numPr>
          <w:ilvl w:val="0"/>
          <w:numId w:val="1002"/>
        </w:numPr>
      </w:pPr>
      <w:r>
        <w:rPr>
          <w:b/>
          <w:bCs/>
        </w:rPr>
        <w:t xml:space="preserve">Sigue PEP 8</w:t>
      </w:r>
      <w:r>
        <w:t xml:space="preserve">: la guía de estilo recomienda un máximo de 79 caracteres por línea.</w:t>
      </w:r>
    </w:p>
    <w:bookmarkEnd w:id="39"/>
    <w:bookmarkStart w:id="40" w:name="ejercicio"/>
    <w:p>
      <w:pPr>
        <w:pStyle w:val="Heading2"/>
      </w:pPr>
      <w:r>
        <w:t xml:space="preserve">0.8 📝 Ejercicio</w:t>
      </w:r>
    </w:p>
    <w:p>
      <w:pPr>
        <w:pStyle w:val="FirstParagraph"/>
      </w:pPr>
      <w:r>
        <w:rPr>
          <w:b/>
          <w:bCs/>
        </w:rPr>
        <w:t xml:space="preserve">Básico</w:t>
      </w:r>
      <w:r>
        <w:t xml:space="preserve"> </w:t>
      </w:r>
      <w:r>
        <w:t xml:space="preserve">— Reorganiza este código para que sea válido en Python:</w:t>
      </w:r>
    </w:p>
    <w:p>
      <w:pPr>
        <w:pStyle w:val="SourceCode"/>
      </w:pPr>
      <w:r>
        <w:rPr>
          <w:rStyle w:val="BuiltInTok"/>
        </w:rPr>
        <w:t xml:space="preserve">print</w:t>
      </w:r>
      <w:r>
        <w:rPr>
          <w:rStyle w:val="NormalTok"/>
        </w:rPr>
        <w:t xml:space="preserve">(</w:t>
      </w:r>
      <w:r>
        <w:rPr>
          <w:rStyle w:val="StringTok"/>
        </w:rPr>
        <w:t xml:space="preserve">"Inicio del programa"</w:t>
      </w:r>
      <w:r>
        <w:rPr>
          <w:rStyle w:val="NormalTok"/>
        </w:rPr>
        <w:t xml:space="preserve">) </w:t>
      </w:r>
      <w:r>
        <w:rPr>
          <w:rStyle w:val="BuiltInTok"/>
        </w:rPr>
        <w:t xml:space="preserve">print</w:t>
      </w:r>
      <w:r>
        <w:rPr>
          <w:rStyle w:val="NormalTok"/>
        </w:rPr>
        <w:t xml:space="preserve">(</w:t>
      </w:r>
      <w:r>
        <w:rPr>
          <w:rStyle w:val="StringTok"/>
        </w:rPr>
        <w:t xml:space="preserve">"Segunda instrucción"</w:t>
      </w:r>
      <w:r>
        <w:rPr>
          <w:rStyle w:val="NormalTok"/>
        </w:rPr>
        <w:t xml:space="preserve">) x</w:t>
      </w:r>
      <w:r>
        <w:rPr>
          <w:rStyle w:val="OperatorTok"/>
        </w:rPr>
        <w:t xml:space="preserve">=</w:t>
      </w:r>
      <w:r>
        <w:rPr>
          <w:rStyle w:val="DecValTok"/>
        </w:rPr>
        <w:t xml:space="preserve">5</w:t>
      </w:r>
      <w:r>
        <w:rPr>
          <w:rStyle w:val="NormalTok"/>
        </w:rPr>
        <w:t xml:space="preserve"> y</w:t>
      </w:r>
      <w:r>
        <w:rPr>
          <w:rStyle w:val="OperatorTok"/>
        </w:rPr>
        <w:t xml:space="preserve">=</w:t>
      </w:r>
      <w:r>
        <w:rPr>
          <w:rStyle w:val="DecValTok"/>
        </w:rPr>
        <w:t xml:space="preserve">10</w:t>
      </w:r>
      <w:r>
        <w:rPr>
          <w:rStyle w:val="NormalTok"/>
        </w:rPr>
        <w:t xml:space="preserve"> </w:t>
      </w:r>
      <w:r>
        <w:rPr>
          <w:rStyle w:val="BuiltInTok"/>
        </w:rPr>
        <w:t xml:space="preserve">print</w:t>
      </w:r>
      <w:r>
        <w:rPr>
          <w:rStyle w:val="NormalTok"/>
        </w:rPr>
        <w:t xml:space="preserve">(x </w:t>
      </w:r>
      <w:r>
        <w:rPr>
          <w:rStyle w:val="OperatorTok"/>
        </w:rPr>
        <w:t xml:space="preserve">+</w:t>
      </w:r>
      <w:r>
        <w:rPr>
          <w:rStyle w:val="NormalTok"/>
        </w:rPr>
        <w:t xml:space="preserve"> y) </w:t>
      </w:r>
      <w:r>
        <w:rPr>
          <w:rStyle w:val="BuiltInTok"/>
        </w:rPr>
        <w:t xml:space="preserve">print</w:t>
      </w:r>
      <w:r>
        <w:rPr>
          <w:rStyle w:val="NormalTok"/>
        </w:rPr>
        <w:t xml:space="preserve">(</w:t>
      </w:r>
      <w:r>
        <w:rPr>
          <w:rStyle w:val="StringTok"/>
        </w:rPr>
        <w:t xml:space="preserve">"Fin"</w:t>
      </w:r>
      <w:r>
        <w:rPr>
          <w:rStyle w:val="NormalTok"/>
        </w:rPr>
        <w:t xml:space="preserve">)</w:t>
      </w:r>
    </w:p>
    <w:p>
      <w:pPr>
        <w:pStyle w:val="FirstParagraph"/>
      </w:pPr>
      <w:r>
        <w:rPr>
          <w:b/>
          <w:bCs/>
        </w:rPr>
        <w:t xml:space="preserve">Requisito:</w:t>
      </w:r>
      <w:r>
        <w:t xml:space="preserve"> </w:t>
      </w:r>
      <w:r>
        <w:t xml:space="preserve">cada sentencia debe estar en su propia línea, y la legibilidad debe mejorar.</w:t>
      </w:r>
    </w:p>
    <w:p>
      <w:r>
        <w:pict>
          <v:rect style="width:0;height:1.5pt" o:hralign="center" o:hrstd="t" o:hr="t"/>
        </w:pict>
      </w:r>
    </w:p>
    <w:p>
      <w:pPr>
        <w:pStyle w:val="FirstParagraph"/>
      </w:pPr>
      <w:r>
        <w:rPr>
          <w:b/>
          <w:bCs/>
        </w:rPr>
        <w:t xml:space="preserve">Solución (no mires hasta haberlo intentado):</w:t>
      </w:r>
    </w:p>
    <w:p>
      <w:pPr>
        <w:pStyle w:val="SourceCode"/>
      </w:pPr>
      <w:r>
        <w:rPr>
          <w:rStyle w:val="BuiltInTok"/>
        </w:rPr>
        <w:t xml:space="preserve">print</w:t>
      </w:r>
      <w:r>
        <w:rPr>
          <w:rStyle w:val="NormalTok"/>
        </w:rPr>
        <w:t xml:space="preserve">(</w:t>
      </w:r>
      <w:r>
        <w:rPr>
          <w:rStyle w:val="StringTok"/>
        </w:rPr>
        <w:t xml:space="preserve">"Inicio del programa"</w:t>
      </w:r>
      <w:r>
        <w:rPr>
          <w:rStyle w:val="NormalTok"/>
        </w:rPr>
        <w:t xml:space="preserve">)</w:t>
      </w:r>
      <w:r>
        <w:br/>
      </w:r>
      <w:r>
        <w:rPr>
          <w:rStyle w:val="BuiltInTok"/>
        </w:rPr>
        <w:t xml:space="preserve">print</w:t>
      </w:r>
      <w:r>
        <w:rPr>
          <w:rStyle w:val="NormalTok"/>
        </w:rPr>
        <w:t xml:space="preserve">(</w:t>
      </w:r>
      <w:r>
        <w:rPr>
          <w:rStyle w:val="StringTok"/>
        </w:rPr>
        <w:t xml:space="preserve">"Segunda instrucción"</w:t>
      </w:r>
      <w:r>
        <w:rPr>
          <w:rStyle w:val="NormalTok"/>
        </w:rPr>
        <w:t xml:space="preserve">)</w:t>
      </w:r>
      <w:r>
        <w:br/>
      </w:r>
      <w:r>
        <w:rPr>
          <w:rStyle w:val="NormalTok"/>
        </w:rPr>
        <w:t xml:space="preserve">x </w:t>
      </w:r>
      <w:r>
        <w:rPr>
          <w:rStyle w:val="OperatorTok"/>
        </w:rPr>
        <w:t xml:space="preserve">=</w:t>
      </w:r>
      <w:r>
        <w:rPr>
          <w:rStyle w:val="NormalTok"/>
        </w:rPr>
        <w:t xml:space="preserve"> </w:t>
      </w:r>
      <w:r>
        <w:rPr>
          <w:rStyle w:val="DecValTok"/>
        </w:rPr>
        <w:t xml:space="preserve">5</w:t>
      </w:r>
      <w:r>
        <w:br/>
      </w:r>
      <w:r>
        <w:rPr>
          <w:rStyle w:val="NormalTok"/>
        </w:rPr>
        <w:t xml:space="preserve">y </w:t>
      </w:r>
      <w:r>
        <w:rPr>
          <w:rStyle w:val="OperatorTok"/>
        </w:rPr>
        <w:t xml:space="preserve">=</w:t>
      </w:r>
      <w:r>
        <w:rPr>
          <w:rStyle w:val="NormalTok"/>
        </w:rPr>
        <w:t xml:space="preserve"> </w:t>
      </w:r>
      <w:r>
        <w:rPr>
          <w:rStyle w:val="DecValTok"/>
        </w:rPr>
        <w:t xml:space="preserve">10</w:t>
      </w:r>
      <w:r>
        <w:br/>
      </w:r>
      <w:r>
        <w:rPr>
          <w:rStyle w:val="BuiltInTok"/>
        </w:rPr>
        <w:t xml:space="preserve">print</w:t>
      </w:r>
      <w:r>
        <w:rPr>
          <w:rStyle w:val="NormalTok"/>
        </w:rPr>
        <w:t xml:space="preserve">(x </w:t>
      </w:r>
      <w:r>
        <w:rPr>
          <w:rStyle w:val="OperatorTok"/>
        </w:rPr>
        <w:t xml:space="preserve">+</w:t>
      </w:r>
      <w:r>
        <w:rPr>
          <w:rStyle w:val="NormalTok"/>
        </w:rPr>
        <w:t xml:space="preserve"> y)</w:t>
      </w:r>
      <w:r>
        <w:br/>
      </w:r>
      <w:r>
        <w:rPr>
          <w:rStyle w:val="BuiltInTok"/>
        </w:rPr>
        <w:t xml:space="preserve">print</w:t>
      </w:r>
      <w:r>
        <w:rPr>
          <w:rStyle w:val="NormalTok"/>
        </w:rPr>
        <w:t xml:space="preserve">(</w:t>
      </w:r>
      <w:r>
        <w:rPr>
          <w:rStyle w:val="StringTok"/>
        </w:rPr>
        <w:t xml:space="preserve">"Fin"</w:t>
      </w:r>
      <w:r>
        <w:rPr>
          <w:rStyle w:val="NormalTok"/>
        </w:rPr>
        <w:t xml:space="preserve">)</w:t>
      </w:r>
    </w:p>
    <w:bookmarkEnd w:id="40"/>
    <w:bookmarkStart w:id="41" w:name="síntesis"/>
    <w:p>
      <w:pPr>
        <w:pStyle w:val="Heading2"/>
      </w:pPr>
      <w:r>
        <w:t xml:space="preserve">0.9 🗂️ Síntesis</w:t>
      </w:r>
    </w:p>
    <w:p>
      <w:pPr>
        <w:pStyle w:val="Compact"/>
        <w:numPr>
          <w:ilvl w:val="0"/>
          <w:numId w:val="1003"/>
        </w:numPr>
      </w:pPr>
      <w:r>
        <w:rPr>
          <w:b/>
          <w:bCs/>
        </w:rPr>
        <w:t xml:space="preserve">Sentencia = instrucción</w:t>
      </w:r>
      <w:r>
        <w:t xml:space="preserve">: cada línea de código que realiza una acción.</w:t>
      </w:r>
    </w:p>
    <w:p>
      <w:pPr>
        <w:pStyle w:val="Compact"/>
        <w:numPr>
          <w:ilvl w:val="0"/>
          <w:numId w:val="1003"/>
        </w:numPr>
      </w:pPr>
      <w:r>
        <w:rPr>
          <w:b/>
          <w:bCs/>
        </w:rPr>
        <w:t xml:space="preserve">Orden secuencial</w:t>
      </w:r>
      <w:r>
        <w:t xml:space="preserve">: se ejecutan de arriba a abajo.</w:t>
      </w:r>
    </w:p>
    <w:p>
      <w:pPr>
        <w:pStyle w:val="Compact"/>
        <w:numPr>
          <w:ilvl w:val="0"/>
          <w:numId w:val="1003"/>
        </w:numPr>
      </w:pPr>
      <w:r>
        <w:rPr>
          <w:b/>
          <w:bCs/>
        </w:rPr>
        <w:t xml:space="preserve">Sin punto y coma</w:t>
      </w:r>
      <w:r>
        <w:t xml:space="preserve">: el salto de línea termina cada sentencia.</w:t>
      </w:r>
    </w:p>
    <w:p>
      <w:pPr>
        <w:pStyle w:val="Compact"/>
        <w:numPr>
          <w:ilvl w:val="0"/>
          <w:numId w:val="1003"/>
        </w:numPr>
      </w:pPr>
      <w:r>
        <w:rPr>
          <w:b/>
          <w:bCs/>
        </w:rPr>
        <w:t xml:space="preserve">Sentencias compuestas</w:t>
      </w:r>
      <w:r>
        <w:t xml:space="preserve">: estructuras como</w:t>
      </w:r>
      <w:r>
        <w:t xml:space="preserve"> </w:t>
      </w:r>
      <w:r>
        <w:rPr>
          <w:rStyle w:val="VerbatimChar"/>
        </w:rPr>
        <w:t xml:space="preserve">if</w:t>
      </w:r>
      <w:r>
        <w:t xml:space="preserve"> </w:t>
      </w:r>
      <w:r>
        <w:t xml:space="preserve">y</w:t>
      </w:r>
      <w:r>
        <w:t xml:space="preserve"> </w:t>
      </w:r>
      <w:r>
        <w:rPr>
          <w:rStyle w:val="VerbatimChar"/>
        </w:rPr>
        <w:t xml:space="preserve">for</w:t>
      </w:r>
      <w:r>
        <w:t xml:space="preserve"> </w:t>
      </w:r>
      <w:r>
        <w:t xml:space="preserve">abarcan múltiples líneas indentadas.</w:t>
      </w:r>
    </w:p>
    <w:p>
      <w:pPr>
        <w:pStyle w:val="Compact"/>
        <w:numPr>
          <w:ilvl w:val="0"/>
          <w:numId w:val="1003"/>
        </w:numPr>
      </w:pPr>
      <w:r>
        <w:rPr>
          <w:b/>
          <w:bCs/>
        </w:rPr>
        <w:t xml:space="preserve">Buena práctica</w:t>
      </w:r>
      <w:r>
        <w:t xml:space="preserve">: una sentencia por línea para máxima legibilidad.</w:t>
      </w:r>
    </w:p>
    <w:bookmarkEnd w:id="41"/>
    <w:bookmarkStart w:id="42" w:name="qué-sigue"/>
    <w:p>
      <w:pPr>
        <w:pStyle w:val="Heading2"/>
      </w:pPr>
      <w:r>
        <w:t xml:space="preserve">0.10 🔗 Qué sigue</w:t>
      </w:r>
    </w:p>
    <w:p>
      <w:pPr>
        <w:pStyle w:val="Compact"/>
        <w:numPr>
          <w:ilvl w:val="0"/>
          <w:numId w:val="1004"/>
        </w:numPr>
      </w:pPr>
      <w:r>
        <w:rPr>
          <w:b/>
          <w:bCs/>
        </w:rPr>
        <w:t xml:space="preserve">Relacionado:</w:t>
      </w:r>
      <w:r>
        <w:t xml:space="preserve"> </w:t>
      </w:r>
      <w:r>
        <w:t xml:space="preserve">variables y tipos de datos (cómo almacenar datos que las sentencias procesan)</w:t>
      </w:r>
    </w:p>
    <w:p>
      <w:pPr>
        <w:pStyle w:val="Compact"/>
        <w:numPr>
          <w:ilvl w:val="0"/>
          <w:numId w:val="1004"/>
        </w:numPr>
      </w:pPr>
      <w:r>
        <w:rPr>
          <w:b/>
          <w:bCs/>
        </w:rPr>
        <w:t xml:space="preserve">Siguiente tema:</w:t>
      </w:r>
      <w:r>
        <w:t xml:space="preserve"> </w:t>
      </w:r>
      <w:r>
        <w:t xml:space="preserve">Variables y tipos de datos — aprenderás a declarar y manejar diferentes tipos de información en Python.</w:t>
      </w:r>
    </w:p>
    <w:bookmarkEnd w:id="42"/>
    <w:bookmarkEnd w:id="43"/>
    <w:bookmarkStart w:id="70" w:name="publicaciones-similares"/>
    <w:p>
      <w:pPr>
        <w:pStyle w:val="Heading1"/>
      </w:pPr>
      <w:r>
        <w:t xml:space="preserve">1.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5"/>
        </w:numPr>
      </w:pPr>
      <w:hyperlink r:id="rId44"/>
      <w:r>
        <w:t xml:space="preserve"> </w:t>
      </w:r>
      <w:hyperlink r:id="rId45">
        <w:r>
          <w:rPr>
            <w:rStyle w:val="Hyperlink"/>
          </w:rPr>
          <w:t xml:space="preserve">Instalacion De Anaconda</w:t>
        </w:r>
      </w:hyperlink>
    </w:p>
    <w:p>
      <w:pPr>
        <w:pStyle w:val="Compact"/>
        <w:numPr>
          <w:ilvl w:val="0"/>
          <w:numId w:val="1005"/>
        </w:numPr>
      </w:pPr>
      <w:hyperlink r:id="rId46"/>
      <w:r>
        <w:t xml:space="preserve"> </w:t>
      </w:r>
      <w:hyperlink r:id="rId47">
        <w:r>
          <w:rPr>
            <w:rStyle w:val="Hyperlink"/>
          </w:rPr>
          <w:t xml:space="preserve">Configurar Entorno Virtual Python Anaconda</w:t>
        </w:r>
      </w:hyperlink>
    </w:p>
    <w:p>
      <w:pPr>
        <w:pStyle w:val="Compact"/>
        <w:numPr>
          <w:ilvl w:val="0"/>
          <w:numId w:val="1005"/>
        </w:numPr>
      </w:pPr>
      <w:hyperlink r:id="rId48"/>
      <w:r>
        <w:t xml:space="preserve"> </w:t>
      </w:r>
      <w:hyperlink r:id="rId49">
        <w:r>
          <w:rPr>
            <w:rStyle w:val="Hyperlink"/>
          </w:rPr>
          <w:t xml:space="preserve">01 Introducion A La Programacion Con Python</w:t>
        </w:r>
      </w:hyperlink>
    </w:p>
    <w:p>
      <w:pPr>
        <w:pStyle w:val="Compact"/>
        <w:numPr>
          <w:ilvl w:val="0"/>
          <w:numId w:val="1005"/>
        </w:numPr>
      </w:pPr>
      <w:hyperlink r:id="rId50"/>
      <w:r>
        <w:t xml:space="preserve"> </w:t>
      </w:r>
      <w:hyperlink r:id="rId51">
        <w:r>
          <w:rPr>
            <w:rStyle w:val="Hyperlink"/>
          </w:rPr>
          <w:t xml:space="preserve">02 Variables Expresiones Y Statements Con Python</w:t>
        </w:r>
      </w:hyperlink>
    </w:p>
    <w:p>
      <w:pPr>
        <w:pStyle w:val="Compact"/>
        <w:numPr>
          <w:ilvl w:val="0"/>
          <w:numId w:val="1005"/>
        </w:numPr>
      </w:pPr>
      <w:hyperlink r:id="rId52"/>
      <w:r>
        <w:t xml:space="preserve"> </w:t>
      </w:r>
      <w:hyperlink r:id="rId53">
        <w:r>
          <w:rPr>
            <w:rStyle w:val="Hyperlink"/>
          </w:rPr>
          <w:t xml:space="preserve">03 Objetos De Python</w:t>
        </w:r>
      </w:hyperlink>
    </w:p>
    <w:p>
      <w:pPr>
        <w:pStyle w:val="Compact"/>
        <w:numPr>
          <w:ilvl w:val="0"/>
          <w:numId w:val="1005"/>
        </w:numPr>
      </w:pPr>
      <w:hyperlink r:id="rId54"/>
      <w:r>
        <w:t xml:space="preserve"> </w:t>
      </w:r>
      <w:hyperlink r:id="rId55">
        <w:r>
          <w:rPr>
            <w:rStyle w:val="Hyperlink"/>
          </w:rPr>
          <w:t xml:space="preserve">04 Ejecucion Condicional Con Python</w:t>
        </w:r>
      </w:hyperlink>
    </w:p>
    <w:p>
      <w:pPr>
        <w:pStyle w:val="Compact"/>
        <w:numPr>
          <w:ilvl w:val="0"/>
          <w:numId w:val="1005"/>
        </w:numPr>
      </w:pPr>
      <w:hyperlink r:id="rId56"/>
      <w:r>
        <w:t xml:space="preserve"> </w:t>
      </w:r>
      <w:hyperlink r:id="rId57">
        <w:r>
          <w:rPr>
            <w:rStyle w:val="Hyperlink"/>
          </w:rPr>
          <w:t xml:space="preserve">05 Iteraciones Con Python</w:t>
        </w:r>
      </w:hyperlink>
    </w:p>
    <w:p>
      <w:pPr>
        <w:pStyle w:val="Compact"/>
        <w:numPr>
          <w:ilvl w:val="0"/>
          <w:numId w:val="1005"/>
        </w:numPr>
      </w:pPr>
      <w:hyperlink r:id="rId58"/>
      <w:r>
        <w:t xml:space="preserve"> </w:t>
      </w:r>
      <w:hyperlink r:id="rId59">
        <w:r>
          <w:rPr>
            <w:rStyle w:val="Hyperlink"/>
          </w:rPr>
          <w:t xml:space="preserve">06 Funciones Con Python</w:t>
        </w:r>
      </w:hyperlink>
    </w:p>
    <w:p>
      <w:pPr>
        <w:pStyle w:val="Compact"/>
        <w:numPr>
          <w:ilvl w:val="0"/>
          <w:numId w:val="1005"/>
        </w:numPr>
      </w:pPr>
      <w:hyperlink r:id="rId60"/>
      <w:r>
        <w:t xml:space="preserve"> </w:t>
      </w:r>
      <w:hyperlink r:id="rId61">
        <w:r>
          <w:rPr>
            <w:rStyle w:val="Hyperlink"/>
          </w:rPr>
          <w:t xml:space="preserve">07 Dataframes Con Python</w:t>
        </w:r>
      </w:hyperlink>
    </w:p>
    <w:p>
      <w:pPr>
        <w:pStyle w:val="Compact"/>
        <w:numPr>
          <w:ilvl w:val="0"/>
          <w:numId w:val="1005"/>
        </w:numPr>
      </w:pPr>
      <w:hyperlink r:id="rId62"/>
      <w:r>
        <w:t xml:space="preserve"> </w:t>
      </w:r>
      <w:hyperlink r:id="rId63">
        <w:r>
          <w:rPr>
            <w:rStyle w:val="Hyperlink"/>
          </w:rPr>
          <w:t xml:space="preserve">08 Prediccion Y Metrica De Performance Con Python</w:t>
        </w:r>
      </w:hyperlink>
    </w:p>
    <w:p>
      <w:pPr>
        <w:pStyle w:val="Compact"/>
        <w:numPr>
          <w:ilvl w:val="0"/>
          <w:numId w:val="1005"/>
        </w:numPr>
      </w:pPr>
      <w:hyperlink r:id="rId64"/>
      <w:r>
        <w:t xml:space="preserve"> </w:t>
      </w:r>
      <w:hyperlink r:id="rId65">
        <w:r>
          <w:rPr>
            <w:rStyle w:val="Hyperlink"/>
          </w:rPr>
          <w:t xml:space="preserve">09 Metodos De Machine Learning Para Clasificacion Con Python</w:t>
        </w:r>
      </w:hyperlink>
    </w:p>
    <w:p>
      <w:pPr>
        <w:pStyle w:val="Compact"/>
        <w:numPr>
          <w:ilvl w:val="0"/>
          <w:numId w:val="1005"/>
        </w:numPr>
      </w:pPr>
      <w:hyperlink r:id="rId66"/>
      <w:r>
        <w:t xml:space="preserve"> </w:t>
      </w:r>
      <w:hyperlink r:id="rId67">
        <w:r>
          <w:rPr>
            <w:rStyle w:val="Hyperlink"/>
          </w:rPr>
          <w:t xml:space="preserve">10 Metodos De Machine Learning Para Regresion Con Python</w:t>
        </w:r>
      </w:hyperlink>
    </w:p>
    <w:p>
      <w:pPr>
        <w:pStyle w:val="Compact"/>
        <w:numPr>
          <w:ilvl w:val="0"/>
          <w:numId w:val="1005"/>
        </w:numPr>
      </w:pPr>
      <w:hyperlink r:id="rId68"/>
      <w:r>
        <w:t xml:space="preserve"> </w:t>
      </w:r>
      <w:hyperlink r:id="rId69">
        <w:r>
          <w:rPr>
            <w:rStyle w:val="Hyperlink"/>
          </w:rPr>
          <w:t xml:space="preserve">Visualizacion De Datos Con Python</w:t>
        </w:r>
      </w:hyperlink>
    </w:p>
    <w:p>
      <w:pPr>
        <w:pStyle w:val="FirstParagraph"/>
      </w:pPr>
      <w:r>
        <w:t xml:space="preserve">Esperamos que encuentres estas publicaciones igualmente interesantes y útiles. ¡Disfruta de la lectura!</w:t>
      </w:r>
    </w:p>
    <w:bookmarkEnd w:id="70"/>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45" Target="https://numerus-scriptum.netlify.app/python/2020-06-19-instalacion-de-anaconda" TargetMode="External" /><Relationship Type="http://schemas.openxmlformats.org/officeDocument/2006/relationships/hyperlink" Id="rId44" Target="https://numerus-scriptum.netlify.app/python/2020-06-19-instalacion-de-anaconda/index.pdf" TargetMode="External" /><Relationship Type="http://schemas.openxmlformats.org/officeDocument/2006/relationships/hyperlink" Id="rId47" Target="https://numerus-scriptum.netlify.app/python/2020-06-20-configurar-entorno-virtual-python-anaconda" TargetMode="External" /><Relationship Type="http://schemas.openxmlformats.org/officeDocument/2006/relationships/hyperlink" Id="rId46" Target="https://numerus-scriptum.netlify.app/python/2020-06-20-configurar-entorno-virtual-python-anaconda/index.pdf" TargetMode="External" /><Relationship Type="http://schemas.openxmlformats.org/officeDocument/2006/relationships/hyperlink" Id="rId49" Target="https://numerus-scriptum.netlify.app/python/2021-04-17-01-introducion-a-la-programacion-con-python" TargetMode="External" /><Relationship Type="http://schemas.openxmlformats.org/officeDocument/2006/relationships/hyperlink" Id="rId48" Target="https://numerus-scriptum.netlify.app/python/2021-04-17-01-introducion-a-la-programacion-con-python/index.pdf" TargetMode="External" /><Relationship Type="http://schemas.openxmlformats.org/officeDocument/2006/relationships/hyperlink" Id="rId51" Target="https://numerus-scriptum.netlify.app/python/2021-05-31-02-variables-expresiones-y-statements-con-python" TargetMode="External" /><Relationship Type="http://schemas.openxmlformats.org/officeDocument/2006/relationships/hyperlink" Id="rId50" Target="https://numerus-scriptum.netlify.app/python/2021-05-31-02-variables-expresiones-y-statements-con-python/index.pdf" TargetMode="External" /><Relationship Type="http://schemas.openxmlformats.org/officeDocument/2006/relationships/hyperlink" Id="rId53" Target="https://numerus-scriptum.netlify.app/python/2021-06-07-03-objetos-de-python" TargetMode="External" /><Relationship Type="http://schemas.openxmlformats.org/officeDocument/2006/relationships/hyperlink" Id="rId52" Target="https://numerus-scriptum.netlify.app/python/2021-06-07-03-objetos-de-python/index.pdf" TargetMode="External" /><Relationship Type="http://schemas.openxmlformats.org/officeDocument/2006/relationships/hyperlink" Id="rId55" Target="https://numerus-scriptum.netlify.app/python/2021-06-14-04-ejecucion-condicional-con-python" TargetMode="External" /><Relationship Type="http://schemas.openxmlformats.org/officeDocument/2006/relationships/hyperlink" Id="rId54" Target="https://numerus-scriptum.netlify.app/python/2021-06-14-04-ejecucion-condicional-con-python/index.pdf" TargetMode="External" /><Relationship Type="http://schemas.openxmlformats.org/officeDocument/2006/relationships/hyperlink" Id="rId57" Target="https://numerus-scriptum.netlify.app/python/2021-06-21-05-iteraciones-con-python" TargetMode="External" /><Relationship Type="http://schemas.openxmlformats.org/officeDocument/2006/relationships/hyperlink" Id="rId56" Target="https://numerus-scriptum.netlify.app/python/2021-06-21-05-iteraciones-con-python/index.pdf" TargetMode="External" /><Relationship Type="http://schemas.openxmlformats.org/officeDocument/2006/relationships/hyperlink" Id="rId59" Target="https://numerus-scriptum.netlify.app/python/2021-08-16-06-funciones-con-python" TargetMode="External" /><Relationship Type="http://schemas.openxmlformats.org/officeDocument/2006/relationships/hyperlink" Id="rId58" Target="https://numerus-scriptum.netlify.app/python/2021-08-16-06-funciones-con-python/index.pdf" TargetMode="External" /><Relationship Type="http://schemas.openxmlformats.org/officeDocument/2006/relationships/hyperlink" Id="rId61" Target="https://numerus-scriptum.netlify.app/python/2021-08-23-07-dataframes-con-python" TargetMode="External" /><Relationship Type="http://schemas.openxmlformats.org/officeDocument/2006/relationships/hyperlink" Id="rId60" Target="https://numerus-scriptum.netlify.app/python/2021-08-23-07-dataframes-con-python/index.pdf" TargetMode="External" /><Relationship Type="http://schemas.openxmlformats.org/officeDocument/2006/relationships/hyperlink" Id="rId63" Target="https://numerus-scriptum.netlify.app/python/2021-11-29-08-prediccion-y-metrica-de-performance-con-python" TargetMode="External" /><Relationship Type="http://schemas.openxmlformats.org/officeDocument/2006/relationships/hyperlink" Id="rId62" Target="https://numerus-scriptum.netlify.app/python/2021-11-29-08-prediccion-y-metrica-de-performance-con-python/index.pdf" TargetMode="External" /><Relationship Type="http://schemas.openxmlformats.org/officeDocument/2006/relationships/hyperlink" Id="rId65" Target="https://numerus-scriptum.netlify.app/python/2021-12-06-09-metodos-de-machine-learning-para-clasificacion-con-python" TargetMode="External" /><Relationship Type="http://schemas.openxmlformats.org/officeDocument/2006/relationships/hyperlink" Id="rId64" Target="https://numerus-scriptum.netlify.app/python/2021-12-06-09-metodos-de-machine-learning-para-clasificacion-con-python/index.pdf" TargetMode="External" /><Relationship Type="http://schemas.openxmlformats.org/officeDocument/2006/relationships/hyperlink" Id="rId67" Target="https://numerus-scriptum.netlify.app/python/2021-12-13-10-metodos-de-machine-learning-para-regresion-con-python" TargetMode="External" /><Relationship Type="http://schemas.openxmlformats.org/officeDocument/2006/relationships/hyperlink" Id="rId66" Target="https://numerus-scriptum.netlify.app/python/2021-12-13-10-metodos-de-machine-learning-para-regresion-con-python/index.pdf" TargetMode="External" /><Relationship Type="http://schemas.openxmlformats.org/officeDocument/2006/relationships/hyperlink" Id="rId69" Target="https://numerus-scriptum.netlify.app/python/2025-05-10-visualizacion-de-datos-con-python" TargetMode="External" /><Relationship Type="http://schemas.openxmlformats.org/officeDocument/2006/relationships/hyperlink" Id="rId68"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45" Target="https://numerus-scriptum.netlify.app/python/2020-06-19-instalacion-de-anaconda" TargetMode="External" /><Relationship Type="http://schemas.openxmlformats.org/officeDocument/2006/relationships/hyperlink" Id="rId44" Target="https://numerus-scriptum.netlify.app/python/2020-06-19-instalacion-de-anaconda/index.pdf" TargetMode="External" /><Relationship Type="http://schemas.openxmlformats.org/officeDocument/2006/relationships/hyperlink" Id="rId47" Target="https://numerus-scriptum.netlify.app/python/2020-06-20-configurar-entorno-virtual-python-anaconda" TargetMode="External" /><Relationship Type="http://schemas.openxmlformats.org/officeDocument/2006/relationships/hyperlink" Id="rId46" Target="https://numerus-scriptum.netlify.app/python/2020-06-20-configurar-entorno-virtual-python-anaconda/index.pdf" TargetMode="External" /><Relationship Type="http://schemas.openxmlformats.org/officeDocument/2006/relationships/hyperlink" Id="rId49" Target="https://numerus-scriptum.netlify.app/python/2021-04-17-01-introducion-a-la-programacion-con-python" TargetMode="External" /><Relationship Type="http://schemas.openxmlformats.org/officeDocument/2006/relationships/hyperlink" Id="rId48" Target="https://numerus-scriptum.netlify.app/python/2021-04-17-01-introducion-a-la-programacion-con-python/index.pdf" TargetMode="External" /><Relationship Type="http://schemas.openxmlformats.org/officeDocument/2006/relationships/hyperlink" Id="rId51" Target="https://numerus-scriptum.netlify.app/python/2021-05-31-02-variables-expresiones-y-statements-con-python" TargetMode="External" /><Relationship Type="http://schemas.openxmlformats.org/officeDocument/2006/relationships/hyperlink" Id="rId50" Target="https://numerus-scriptum.netlify.app/python/2021-05-31-02-variables-expresiones-y-statements-con-python/index.pdf" TargetMode="External" /><Relationship Type="http://schemas.openxmlformats.org/officeDocument/2006/relationships/hyperlink" Id="rId53" Target="https://numerus-scriptum.netlify.app/python/2021-06-07-03-objetos-de-python" TargetMode="External" /><Relationship Type="http://schemas.openxmlformats.org/officeDocument/2006/relationships/hyperlink" Id="rId52" Target="https://numerus-scriptum.netlify.app/python/2021-06-07-03-objetos-de-python/index.pdf" TargetMode="External" /><Relationship Type="http://schemas.openxmlformats.org/officeDocument/2006/relationships/hyperlink" Id="rId55" Target="https://numerus-scriptum.netlify.app/python/2021-06-14-04-ejecucion-condicional-con-python" TargetMode="External" /><Relationship Type="http://schemas.openxmlformats.org/officeDocument/2006/relationships/hyperlink" Id="rId54" Target="https://numerus-scriptum.netlify.app/python/2021-06-14-04-ejecucion-condicional-con-python/index.pdf" TargetMode="External" /><Relationship Type="http://schemas.openxmlformats.org/officeDocument/2006/relationships/hyperlink" Id="rId57" Target="https://numerus-scriptum.netlify.app/python/2021-06-21-05-iteraciones-con-python" TargetMode="External" /><Relationship Type="http://schemas.openxmlformats.org/officeDocument/2006/relationships/hyperlink" Id="rId56" Target="https://numerus-scriptum.netlify.app/python/2021-06-21-05-iteraciones-con-python/index.pdf" TargetMode="External" /><Relationship Type="http://schemas.openxmlformats.org/officeDocument/2006/relationships/hyperlink" Id="rId59" Target="https://numerus-scriptum.netlify.app/python/2021-08-16-06-funciones-con-python" TargetMode="External" /><Relationship Type="http://schemas.openxmlformats.org/officeDocument/2006/relationships/hyperlink" Id="rId58" Target="https://numerus-scriptum.netlify.app/python/2021-08-16-06-funciones-con-python/index.pdf" TargetMode="External" /><Relationship Type="http://schemas.openxmlformats.org/officeDocument/2006/relationships/hyperlink" Id="rId61" Target="https://numerus-scriptum.netlify.app/python/2021-08-23-07-dataframes-con-python" TargetMode="External" /><Relationship Type="http://schemas.openxmlformats.org/officeDocument/2006/relationships/hyperlink" Id="rId60" Target="https://numerus-scriptum.netlify.app/python/2021-08-23-07-dataframes-con-python/index.pdf" TargetMode="External" /><Relationship Type="http://schemas.openxmlformats.org/officeDocument/2006/relationships/hyperlink" Id="rId63" Target="https://numerus-scriptum.netlify.app/python/2021-11-29-08-prediccion-y-metrica-de-performance-con-python" TargetMode="External" /><Relationship Type="http://schemas.openxmlformats.org/officeDocument/2006/relationships/hyperlink" Id="rId62" Target="https://numerus-scriptum.netlify.app/python/2021-11-29-08-prediccion-y-metrica-de-performance-con-python/index.pdf" TargetMode="External" /><Relationship Type="http://schemas.openxmlformats.org/officeDocument/2006/relationships/hyperlink" Id="rId65" Target="https://numerus-scriptum.netlify.app/python/2021-12-06-09-metodos-de-machine-learning-para-clasificacion-con-python" TargetMode="External" /><Relationship Type="http://schemas.openxmlformats.org/officeDocument/2006/relationships/hyperlink" Id="rId64" Target="https://numerus-scriptum.netlify.app/python/2021-12-06-09-metodos-de-machine-learning-para-clasificacion-con-python/index.pdf" TargetMode="External" /><Relationship Type="http://schemas.openxmlformats.org/officeDocument/2006/relationships/hyperlink" Id="rId67" Target="https://numerus-scriptum.netlify.app/python/2021-12-13-10-metodos-de-machine-learning-para-regresion-con-python" TargetMode="External" /><Relationship Type="http://schemas.openxmlformats.org/officeDocument/2006/relationships/hyperlink" Id="rId66" Target="https://numerus-scriptum.netlify.app/python/2021-12-13-10-metodos-de-machine-learning-para-regresion-con-python/index.pdf" TargetMode="External" /><Relationship Type="http://schemas.openxmlformats.org/officeDocument/2006/relationships/hyperlink" Id="rId69" Target="https://numerus-scriptum.netlify.app/python/2025-05-10-visualizacion-de-datos-con-python" TargetMode="External" /><Relationship Type="http://schemas.openxmlformats.org/officeDocument/2006/relationships/hyperlink" Id="rId68"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SENTENCIAS</dc:description>
  <dc:language>es</dc:language>
  <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2026-10-20</vt:lpwstr>
  </property>
  <property fmtid="{D5CDD505-2E9C-101B-9397-08002B2CF9AE}" pid="8" name="apatitle">
    <vt:lpwstr>Sentencias</vt:lpwstr>
  </property>
  <property fmtid="{D5CDD505-2E9C-101B-9397-08002B2CF9AE}" pid="9" name="apatitledisplay">
    <vt:lpwstr>Sentencias</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2026</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python</vt:lpwstr>
  </property>
  <property fmtid="{D5CDD505-2E9C-101B-9397-08002B2CF9AE}" pid="30" name="date-modified">
    <vt:lpwstr>2026-10-20</vt:lpwstr>
  </property>
  <property fmtid="{D5CDD505-2E9C-101B-9397-08002B2CF9AE}" pid="31" name="documentmode">
    <vt:lpwstr>doc</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SENTENCIAS</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ema">
    <vt:lpwstr>2.13</vt:lpwstr>
  </property>
  <property fmtid="{D5CDD505-2E9C-101B-9397-08002B2CF9AE}" pid="92" name="title-block-author-note">
    <vt:lpwstr>Nota de Autores</vt:lpwstr>
  </property>
  <property fmtid="{D5CDD505-2E9C-101B-9397-08002B2CF9AE}" pid="93" name="title-block-banner">
    <vt:lpwstr>True</vt:lpwstr>
  </property>
  <property fmtid="{D5CDD505-2E9C-101B-9397-08002B2CF9AE}" pid="94" name="title-block-correspondence-note">
    <vt:lpwstr>La correspondencia relativa a este artículo debe dirigirse a</vt:lpwstr>
  </property>
  <property fmtid="{D5CDD505-2E9C-101B-9397-08002B2CF9AE}" pid="95" name="title-block-role-introduction">
    <vt:lpwstr>Los roles de autor se clasificaron utilizando la taxonomía de roles de colaborador (CRediT; https://credit.niso.org/) de la siguiente manera:</vt:lpwstr>
  </property>
  <property fmtid="{D5CDD505-2E9C-101B-9397-08002B2CF9AE}" pid="96" name="toc-expand">
    <vt:lpwstr>2</vt:lpwstr>
  </property>
  <property fmtid="{D5CDD505-2E9C-101B-9397-08002B2CF9AE}" pid="97" name="toc-float">
    <vt:lpwstr>True</vt:lpwstr>
  </property>
  <property fmtid="{D5CDD505-2E9C-101B-9397-08002B2CF9AE}" pid="98" name="toc-location">
    <vt:lpwstr>right</vt:lpwstr>
  </property>
  <property fmtid="{D5CDD505-2E9C-101B-9397-08002B2CF9AE}" pid="99" name="toc-title">
    <vt:lpwstr/>
  </property>
  <property fmtid="{D5CDD505-2E9C-101B-9397-08002B2CF9AE}" pid="100" name="wordn">
    <vt:lpwstr>909</vt:lpwstr>
  </property>
  <property fmtid="{D5CDD505-2E9C-101B-9397-08002B2CF9AE}" pid="101" name="zerocitations">
    <vt:lpwstr>True</vt:lpwstr>
  </property>
</Properties>
</file>